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FA" w:rsidRDefault="00911EBF" w:rsidP="00584EA8">
      <w:pPr>
        <w:autoSpaceDE w:val="0"/>
        <w:autoSpaceDN w:val="0"/>
        <w:adjustRightInd w:val="0"/>
        <w:jc w:val="right"/>
        <w:rPr>
          <w:rFonts w:eastAsia="Arial Unicode MS"/>
          <w:color w:val="000000"/>
          <w:sz w:val="22"/>
          <w:szCs w:val="22"/>
        </w:rPr>
      </w:pPr>
      <w:r w:rsidRPr="00DB6140">
        <w:rPr>
          <w:rFonts w:eastAsia="Arial Unicode MS"/>
          <w:color w:val="000000"/>
          <w:sz w:val="22"/>
          <w:szCs w:val="22"/>
          <w:lang w:val="en-US"/>
        </w:rPr>
        <w:tab/>
      </w:r>
      <w:r w:rsidRPr="00DB6140">
        <w:rPr>
          <w:rFonts w:eastAsia="Arial Unicode MS"/>
          <w:color w:val="000000"/>
          <w:sz w:val="22"/>
          <w:szCs w:val="22"/>
          <w:lang w:val="en-US"/>
        </w:rPr>
        <w:tab/>
      </w:r>
      <w:r w:rsidRPr="00DB6140">
        <w:rPr>
          <w:rFonts w:eastAsia="Arial Unicode MS"/>
          <w:color w:val="000000"/>
          <w:sz w:val="22"/>
          <w:szCs w:val="22"/>
          <w:lang w:val="en-US"/>
        </w:rPr>
        <w:tab/>
      </w:r>
      <w:r w:rsidRPr="00DB6140">
        <w:rPr>
          <w:rFonts w:eastAsia="Arial Unicode MS"/>
          <w:color w:val="000000"/>
          <w:sz w:val="22"/>
          <w:szCs w:val="22"/>
          <w:lang w:val="en-US"/>
        </w:rPr>
        <w:tab/>
      </w:r>
      <w:r w:rsidRPr="00DB6140">
        <w:rPr>
          <w:rFonts w:eastAsia="Arial Unicode MS"/>
          <w:color w:val="000000"/>
          <w:sz w:val="22"/>
          <w:szCs w:val="22"/>
          <w:lang w:val="en-US"/>
        </w:rPr>
        <w:tab/>
      </w:r>
    </w:p>
    <w:p w:rsidR="00584EA8" w:rsidRPr="00584EA8" w:rsidRDefault="00A133F5" w:rsidP="00A133F5">
      <w:pPr>
        <w:autoSpaceDE w:val="0"/>
        <w:autoSpaceDN w:val="0"/>
        <w:adjustRightInd w:val="0"/>
        <w:rPr>
          <w:sz w:val="22"/>
          <w:szCs w:val="22"/>
        </w:rPr>
      </w:pPr>
      <w:r>
        <w:rPr>
          <w:sz w:val="22"/>
          <w:szCs w:val="22"/>
          <w:lang w:val="en-US"/>
        </w:rPr>
        <w:t xml:space="preserve">                  </w:t>
      </w:r>
    </w:p>
    <w:p w:rsidR="002649B5" w:rsidRPr="002649B5" w:rsidRDefault="00521EA5" w:rsidP="00521EA5">
      <w:pPr>
        <w:ind w:left="360"/>
        <w:rPr>
          <w:rFonts w:asciiTheme="minorHAnsi" w:hAnsiTheme="minorHAnsi"/>
          <w:lang w:val="en-US"/>
        </w:rPr>
      </w:pPr>
      <w:r>
        <w:rPr>
          <w:sz w:val="22"/>
          <w:szCs w:val="22"/>
        </w:rPr>
        <w:t xml:space="preserve">           </w:t>
      </w:r>
      <w:r>
        <w:rPr>
          <w:rFonts w:ascii="Calibri" w:hAnsi="Calibri"/>
          <w:noProof/>
        </w:rPr>
        <w:drawing>
          <wp:inline distT="0" distB="0" distL="0" distR="0">
            <wp:extent cx="556260" cy="548640"/>
            <wp:effectExtent l="19050" t="0" r="0" b="0"/>
            <wp:docPr id="2"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2)"/>
                    <pic:cNvPicPr>
                      <a:picLocks noChangeAspect="1" noChangeArrowheads="1"/>
                    </pic:cNvPicPr>
                  </pic:nvPicPr>
                  <pic:blipFill>
                    <a:blip r:embed="rId8" cstate="print"/>
                    <a:srcRect/>
                    <a:stretch>
                      <a:fillRect/>
                    </a:stretch>
                  </pic:blipFill>
                  <pic:spPr bwMode="auto">
                    <a:xfrm>
                      <a:off x="0" y="0"/>
                      <a:ext cx="556260" cy="548640"/>
                    </a:xfrm>
                    <a:prstGeom prst="rect">
                      <a:avLst/>
                    </a:prstGeom>
                    <a:noFill/>
                    <a:ln w="9525">
                      <a:noFill/>
                      <a:miter lim="800000"/>
                      <a:headEnd/>
                      <a:tailEnd/>
                    </a:ln>
                  </pic:spPr>
                </pic:pic>
              </a:graphicData>
            </a:graphic>
          </wp:inline>
        </w:drawing>
      </w:r>
      <w:r w:rsidR="002649B5">
        <w:rPr>
          <w:sz w:val="22"/>
          <w:szCs w:val="22"/>
          <w:lang w:val="en-US"/>
        </w:rPr>
        <w:t xml:space="preserve">                                                                                                                         </w:t>
      </w:r>
      <w:r w:rsidR="002649B5" w:rsidRPr="002649B5">
        <w:rPr>
          <w:rFonts w:asciiTheme="minorHAnsi" w:hAnsiTheme="minorHAnsi"/>
        </w:rPr>
        <w:t>22/10/2014</w:t>
      </w:r>
    </w:p>
    <w:p w:rsidR="00521EA5" w:rsidRDefault="002649B5" w:rsidP="000B4F9F">
      <w:pPr>
        <w:ind w:left="360"/>
        <w:rPr>
          <w:rFonts w:asciiTheme="minorHAnsi" w:hAnsiTheme="minorHAnsi"/>
          <w:lang w:val="en-US"/>
        </w:rPr>
      </w:pP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sidRPr="002649B5">
        <w:rPr>
          <w:rFonts w:asciiTheme="minorHAnsi" w:hAnsiTheme="minorHAnsi"/>
          <w:lang w:val="en-US"/>
        </w:rPr>
        <w:tab/>
      </w:r>
      <w:r>
        <w:rPr>
          <w:rFonts w:asciiTheme="minorHAnsi" w:hAnsiTheme="minorHAnsi"/>
          <w:lang w:val="en-US"/>
        </w:rPr>
        <w:t xml:space="preserve">         </w:t>
      </w:r>
      <w:r w:rsidRPr="002649B5">
        <w:rPr>
          <w:rFonts w:asciiTheme="minorHAnsi" w:hAnsiTheme="minorHAnsi"/>
        </w:rPr>
        <w:t>Αριθμ. Πρωτ.: 36752</w:t>
      </w:r>
    </w:p>
    <w:p w:rsidR="00496331" w:rsidRPr="00496331" w:rsidRDefault="00496331" w:rsidP="000B4F9F">
      <w:pPr>
        <w:ind w:left="360"/>
        <w:rPr>
          <w:rFonts w:asciiTheme="minorHAnsi" w:hAnsiTheme="minorHAnsi"/>
          <w:lang w:val="en-US"/>
        </w:rPr>
      </w:pPr>
    </w:p>
    <w:tbl>
      <w:tblPr>
        <w:tblW w:w="10490" w:type="dxa"/>
        <w:tblInd w:w="71" w:type="dxa"/>
        <w:tblLayout w:type="fixed"/>
        <w:tblCellMar>
          <w:left w:w="71" w:type="dxa"/>
          <w:right w:w="71" w:type="dxa"/>
        </w:tblCellMar>
        <w:tblLook w:val="0000"/>
      </w:tblPr>
      <w:tblGrid>
        <w:gridCol w:w="3261"/>
        <w:gridCol w:w="3118"/>
        <w:gridCol w:w="4111"/>
      </w:tblGrid>
      <w:tr w:rsidR="00AB1781" w:rsidRPr="00584EA8" w:rsidTr="00482D8C">
        <w:trPr>
          <w:cantSplit/>
          <w:trHeight w:val="1845"/>
        </w:trPr>
        <w:tc>
          <w:tcPr>
            <w:tcW w:w="3261" w:type="dxa"/>
          </w:tcPr>
          <w:p w:rsidR="00AB1781" w:rsidRPr="00584EA8" w:rsidRDefault="001713FA" w:rsidP="001713FA">
            <w:pPr>
              <w:keepNext/>
              <w:tabs>
                <w:tab w:val="left" w:pos="1134"/>
              </w:tabs>
              <w:ind w:left="240" w:right="-566"/>
              <w:outlineLvl w:val="0"/>
              <w:rPr>
                <w:rFonts w:asciiTheme="minorHAnsi" w:hAnsiTheme="minorHAnsi"/>
                <w:b/>
                <w:iCs/>
              </w:rPr>
            </w:pPr>
            <w:r w:rsidRPr="00584EA8">
              <w:rPr>
                <w:rFonts w:asciiTheme="minorHAnsi" w:hAnsiTheme="minorHAnsi"/>
                <w:b/>
                <w:iCs/>
              </w:rPr>
              <w:t xml:space="preserve">ΕΛΛΗΝΙΚΗ </w:t>
            </w:r>
            <w:r w:rsidR="0072788F" w:rsidRPr="00584EA8">
              <w:rPr>
                <w:rFonts w:asciiTheme="minorHAnsi" w:hAnsiTheme="minorHAnsi"/>
                <w:b/>
                <w:iCs/>
              </w:rPr>
              <w:t>ΔΗΜOΚΡΑΤΙΑ</w:t>
            </w:r>
          </w:p>
          <w:p w:rsidR="00AB1781" w:rsidRPr="00584EA8" w:rsidRDefault="00AB1781" w:rsidP="00622548">
            <w:pPr>
              <w:keepNext/>
              <w:ind w:left="240"/>
              <w:jc w:val="both"/>
              <w:outlineLvl w:val="2"/>
              <w:rPr>
                <w:rFonts w:asciiTheme="minorHAnsi" w:hAnsiTheme="minorHAnsi"/>
                <w:b/>
              </w:rPr>
            </w:pPr>
            <w:r w:rsidRPr="00584EA8">
              <w:rPr>
                <w:rFonts w:asciiTheme="minorHAnsi" w:hAnsiTheme="minorHAnsi"/>
                <w:b/>
              </w:rPr>
              <w:t>ΝΟΜΟΣ ΔΩΔΕΚΑΝΗΣΟΥ</w:t>
            </w:r>
          </w:p>
          <w:p w:rsidR="00AB1781" w:rsidRPr="00584EA8" w:rsidRDefault="00AB1781" w:rsidP="00622548">
            <w:pPr>
              <w:ind w:left="240"/>
              <w:rPr>
                <w:rFonts w:asciiTheme="minorHAnsi" w:hAnsiTheme="minorHAnsi"/>
                <w:b/>
              </w:rPr>
            </w:pPr>
            <w:r w:rsidRPr="00584EA8">
              <w:rPr>
                <w:rFonts w:asciiTheme="minorHAnsi" w:hAnsiTheme="minorHAnsi"/>
                <w:b/>
              </w:rPr>
              <w:t xml:space="preserve">      </w:t>
            </w:r>
            <w:r w:rsidR="001713FA" w:rsidRPr="00584EA8">
              <w:rPr>
                <w:rFonts w:asciiTheme="minorHAnsi" w:hAnsiTheme="minorHAnsi"/>
                <w:b/>
              </w:rPr>
              <w:t xml:space="preserve">    </w:t>
            </w:r>
            <w:r w:rsidRPr="00584EA8">
              <w:rPr>
                <w:rFonts w:asciiTheme="minorHAnsi" w:hAnsiTheme="minorHAnsi"/>
                <w:b/>
              </w:rPr>
              <w:t>ΔΗΜΟΣ  ΚΩ</w:t>
            </w:r>
          </w:p>
          <w:p w:rsidR="00AB1781" w:rsidRPr="00584EA8" w:rsidRDefault="00AB1781" w:rsidP="00622548">
            <w:pPr>
              <w:ind w:left="240"/>
              <w:rPr>
                <w:rFonts w:asciiTheme="minorHAnsi" w:hAnsiTheme="minorHAnsi"/>
                <w:b/>
              </w:rPr>
            </w:pPr>
            <w:r w:rsidRPr="00584EA8">
              <w:rPr>
                <w:rFonts w:asciiTheme="minorHAnsi" w:hAnsiTheme="minorHAnsi"/>
                <w:b/>
              </w:rPr>
              <w:t xml:space="preserve"> </w:t>
            </w:r>
          </w:p>
          <w:p w:rsidR="00AB1781" w:rsidRPr="00584EA8" w:rsidRDefault="00AB1781" w:rsidP="00622548">
            <w:pPr>
              <w:ind w:left="240"/>
              <w:rPr>
                <w:rFonts w:asciiTheme="minorHAnsi" w:hAnsiTheme="minorHAnsi"/>
                <w:b/>
              </w:rPr>
            </w:pPr>
          </w:p>
        </w:tc>
        <w:tc>
          <w:tcPr>
            <w:tcW w:w="3118" w:type="dxa"/>
          </w:tcPr>
          <w:p w:rsidR="00AB1781" w:rsidRPr="00584EA8" w:rsidRDefault="00AB1781" w:rsidP="00622548">
            <w:pPr>
              <w:ind w:left="240"/>
              <w:jc w:val="right"/>
              <w:rPr>
                <w:rFonts w:asciiTheme="minorHAnsi" w:hAnsiTheme="minorHAnsi"/>
                <w:b/>
              </w:rPr>
            </w:pPr>
            <w:r w:rsidRPr="00584EA8">
              <w:rPr>
                <w:rFonts w:asciiTheme="minorHAnsi" w:hAnsiTheme="minorHAnsi"/>
                <w:b/>
              </w:rPr>
              <w:t>ΕΡΓΟ:</w:t>
            </w:r>
          </w:p>
          <w:p w:rsidR="00AB1781" w:rsidRPr="00584EA8" w:rsidRDefault="00AB1781" w:rsidP="00622548">
            <w:pPr>
              <w:ind w:left="240"/>
              <w:rPr>
                <w:rFonts w:asciiTheme="minorHAnsi" w:hAnsiTheme="minorHAnsi"/>
                <w:b/>
              </w:rPr>
            </w:pPr>
          </w:p>
          <w:p w:rsidR="00AB1781" w:rsidRPr="00584EA8" w:rsidRDefault="00AB1781" w:rsidP="00622548">
            <w:pPr>
              <w:ind w:left="240"/>
              <w:jc w:val="right"/>
              <w:rPr>
                <w:rFonts w:asciiTheme="minorHAnsi" w:hAnsiTheme="minorHAnsi"/>
                <w:b/>
              </w:rPr>
            </w:pPr>
            <w:r w:rsidRPr="00584EA8">
              <w:rPr>
                <w:rFonts w:asciiTheme="minorHAnsi" w:hAnsiTheme="minorHAnsi"/>
                <w:b/>
              </w:rPr>
              <w:t xml:space="preserve">                   </w:t>
            </w:r>
          </w:p>
          <w:p w:rsidR="00AB1781" w:rsidRPr="00595A84" w:rsidRDefault="00AB1781" w:rsidP="00622548">
            <w:pPr>
              <w:rPr>
                <w:rFonts w:asciiTheme="minorHAnsi" w:hAnsiTheme="minorHAnsi"/>
                <w:b/>
                <w:lang w:val="en-US"/>
              </w:rPr>
            </w:pPr>
            <w:r w:rsidRPr="00584EA8">
              <w:rPr>
                <w:rFonts w:asciiTheme="minorHAnsi" w:hAnsiTheme="minorHAnsi"/>
                <w:b/>
              </w:rPr>
              <w:t xml:space="preserve">   </w:t>
            </w:r>
          </w:p>
          <w:p w:rsidR="00AB1781" w:rsidRPr="00584EA8" w:rsidRDefault="00AB1781" w:rsidP="00622548">
            <w:pPr>
              <w:rPr>
                <w:rFonts w:asciiTheme="minorHAnsi" w:hAnsiTheme="minorHAnsi"/>
                <w:b/>
              </w:rPr>
            </w:pPr>
            <w:r w:rsidRPr="00584EA8">
              <w:rPr>
                <w:rFonts w:asciiTheme="minorHAnsi" w:hAnsiTheme="minorHAnsi"/>
                <w:b/>
              </w:rPr>
              <w:t xml:space="preserve">           </w:t>
            </w:r>
            <w:r w:rsidR="0072788F" w:rsidRPr="00584EA8">
              <w:rPr>
                <w:rFonts w:asciiTheme="minorHAnsi" w:hAnsiTheme="minorHAnsi"/>
                <w:b/>
              </w:rPr>
              <w:t xml:space="preserve">   </w:t>
            </w:r>
            <w:r w:rsidR="00482D8C">
              <w:rPr>
                <w:rFonts w:asciiTheme="minorHAnsi" w:hAnsiTheme="minorHAnsi"/>
                <w:b/>
                <w:lang w:val="en-US"/>
              </w:rPr>
              <w:t xml:space="preserve">   </w:t>
            </w:r>
            <w:r w:rsidR="0072788F" w:rsidRPr="00584EA8">
              <w:rPr>
                <w:rFonts w:asciiTheme="minorHAnsi" w:hAnsiTheme="minorHAnsi"/>
                <w:b/>
              </w:rPr>
              <w:t xml:space="preserve"> </w:t>
            </w:r>
            <w:r w:rsidRPr="00584EA8">
              <w:rPr>
                <w:rFonts w:asciiTheme="minorHAnsi" w:hAnsiTheme="minorHAnsi"/>
                <w:b/>
              </w:rPr>
              <w:t>ΧΡΗΜΑΤΟΔΟΤΗΣΗ:</w:t>
            </w:r>
          </w:p>
        </w:tc>
        <w:tc>
          <w:tcPr>
            <w:tcW w:w="4111" w:type="dxa"/>
          </w:tcPr>
          <w:p w:rsidR="00AB1781" w:rsidRPr="00584EA8" w:rsidRDefault="006C409C" w:rsidP="00F87BA2">
            <w:pPr>
              <w:rPr>
                <w:rFonts w:asciiTheme="minorHAnsi" w:hAnsiTheme="minorHAnsi"/>
                <w:b/>
              </w:rPr>
            </w:pPr>
            <w:r w:rsidRPr="00584EA8">
              <w:rPr>
                <w:rFonts w:asciiTheme="minorHAnsi" w:hAnsiTheme="minorHAnsi"/>
                <w:b/>
              </w:rPr>
              <w:t xml:space="preserve">ΕΡΓΑ ΕΠΕΚΤΑΣΗΣ ΧΥΤΑ ΝΗΣΟΥ ΚΩ </w:t>
            </w:r>
          </w:p>
          <w:p w:rsidR="00AB1781" w:rsidRPr="00584EA8" w:rsidRDefault="00AB1781" w:rsidP="00F87BA2">
            <w:pPr>
              <w:rPr>
                <w:rFonts w:asciiTheme="minorHAnsi" w:hAnsiTheme="minorHAnsi"/>
                <w:b/>
              </w:rPr>
            </w:pPr>
          </w:p>
          <w:p w:rsidR="00AB1781" w:rsidRPr="00584EA8" w:rsidRDefault="00AB1781" w:rsidP="00F87BA2">
            <w:pPr>
              <w:rPr>
                <w:rFonts w:asciiTheme="minorHAnsi" w:hAnsiTheme="minorHAnsi"/>
                <w:b/>
              </w:rPr>
            </w:pPr>
          </w:p>
          <w:p w:rsidR="00595A84" w:rsidRPr="00A20975" w:rsidRDefault="00595A84" w:rsidP="0072788F">
            <w:pPr>
              <w:rPr>
                <w:rFonts w:asciiTheme="minorHAnsi" w:hAnsiTheme="minorHAnsi"/>
                <w:b/>
              </w:rPr>
            </w:pPr>
          </w:p>
          <w:p w:rsidR="0072788F" w:rsidRPr="00584EA8" w:rsidRDefault="0072788F" w:rsidP="0072788F">
            <w:pPr>
              <w:rPr>
                <w:rFonts w:asciiTheme="minorHAnsi" w:hAnsiTheme="minorHAnsi"/>
                <w:b/>
              </w:rPr>
            </w:pPr>
            <w:r w:rsidRPr="00584EA8">
              <w:rPr>
                <w:rFonts w:asciiTheme="minorHAnsi" w:hAnsiTheme="minorHAnsi"/>
                <w:b/>
              </w:rPr>
              <w:t xml:space="preserve">ΕΠΙΧΕΙΡΗΣΙΑΚΟ ΠΡΟΓΡΑΜΜΑ </w:t>
            </w:r>
          </w:p>
          <w:p w:rsidR="006C409C" w:rsidRPr="00584EA8" w:rsidRDefault="006C409C" w:rsidP="0072788F">
            <w:pPr>
              <w:rPr>
                <w:rFonts w:asciiTheme="minorHAnsi" w:hAnsiTheme="minorHAnsi"/>
                <w:b/>
              </w:rPr>
            </w:pPr>
            <w:r w:rsidRPr="00584EA8">
              <w:rPr>
                <w:rFonts w:asciiTheme="minorHAnsi" w:hAnsiTheme="minorHAnsi"/>
                <w:b/>
              </w:rPr>
              <w:t>ΠΕΡΙΒΑΛΛΟΝ ΚΑΙ ΑΕΙΦΟΡΟΣ ΑΝΑΠΤΥΞΗ (ΕΣΠΑ 2007-2013)</w:t>
            </w:r>
          </w:p>
          <w:p w:rsidR="006C409C" w:rsidRPr="00584EA8" w:rsidRDefault="006C409C" w:rsidP="0072788F">
            <w:pPr>
              <w:rPr>
                <w:rFonts w:asciiTheme="minorHAnsi" w:hAnsiTheme="minorHAnsi"/>
                <w:b/>
              </w:rPr>
            </w:pPr>
            <w:r w:rsidRPr="00584EA8">
              <w:rPr>
                <w:rFonts w:asciiTheme="minorHAnsi" w:hAnsiTheme="minorHAnsi"/>
                <w:b/>
              </w:rPr>
              <w:t>(Ταμείο Συνοχής &amp; Εθνικοί Πόροι)</w:t>
            </w:r>
          </w:p>
          <w:p w:rsidR="006C409C" w:rsidRPr="00584EA8" w:rsidRDefault="0072788F" w:rsidP="0072788F">
            <w:pPr>
              <w:rPr>
                <w:rFonts w:asciiTheme="minorHAnsi" w:hAnsiTheme="minorHAnsi"/>
                <w:b/>
              </w:rPr>
            </w:pPr>
            <w:r w:rsidRPr="00584EA8">
              <w:rPr>
                <w:rFonts w:asciiTheme="minorHAnsi" w:hAnsiTheme="minorHAnsi"/>
                <w:b/>
              </w:rPr>
              <w:t xml:space="preserve">ΚΩΔΙΚΟΣ ΠΡΑΞΗΣ </w:t>
            </w:r>
            <w:r w:rsidR="006C409C" w:rsidRPr="00584EA8">
              <w:rPr>
                <w:rFonts w:asciiTheme="minorHAnsi" w:hAnsiTheme="minorHAnsi"/>
                <w:b/>
              </w:rPr>
              <w:t xml:space="preserve">ΣΑ </w:t>
            </w:r>
          </w:p>
          <w:p w:rsidR="00AB1781" w:rsidRPr="00584EA8" w:rsidRDefault="006C409C" w:rsidP="0072788F">
            <w:pPr>
              <w:rPr>
                <w:rFonts w:asciiTheme="minorHAnsi" w:hAnsiTheme="minorHAnsi"/>
                <w:b/>
              </w:rPr>
            </w:pPr>
            <w:r w:rsidRPr="00584EA8">
              <w:rPr>
                <w:rFonts w:asciiTheme="minorHAnsi" w:hAnsiTheme="minorHAnsi"/>
                <w:b/>
              </w:rPr>
              <w:t>2012ΕΠ06780054</w:t>
            </w:r>
          </w:p>
          <w:p w:rsidR="001713FA" w:rsidRPr="00584EA8" w:rsidRDefault="001713FA" w:rsidP="0072788F">
            <w:pPr>
              <w:rPr>
                <w:rFonts w:asciiTheme="minorHAnsi" w:hAnsiTheme="minorHAnsi"/>
                <w:b/>
              </w:rPr>
            </w:pPr>
          </w:p>
        </w:tc>
      </w:tr>
      <w:tr w:rsidR="00AB1781" w:rsidRPr="00584EA8" w:rsidTr="00482D8C">
        <w:trPr>
          <w:cantSplit/>
          <w:trHeight w:val="207"/>
        </w:trPr>
        <w:tc>
          <w:tcPr>
            <w:tcW w:w="3261" w:type="dxa"/>
          </w:tcPr>
          <w:p w:rsidR="00AB1781" w:rsidRPr="00584EA8" w:rsidRDefault="00AB1781" w:rsidP="00622548">
            <w:pPr>
              <w:ind w:left="240"/>
              <w:rPr>
                <w:rFonts w:asciiTheme="minorHAnsi" w:hAnsiTheme="minorHAnsi"/>
                <w:b/>
              </w:rPr>
            </w:pPr>
          </w:p>
        </w:tc>
        <w:tc>
          <w:tcPr>
            <w:tcW w:w="3118" w:type="dxa"/>
          </w:tcPr>
          <w:p w:rsidR="00AB1781" w:rsidRPr="00584EA8" w:rsidRDefault="00AB1781" w:rsidP="0005395C">
            <w:pPr>
              <w:ind w:left="-311" w:firstLine="311"/>
              <w:jc w:val="right"/>
              <w:rPr>
                <w:rFonts w:asciiTheme="minorHAnsi" w:hAnsiTheme="minorHAnsi"/>
                <w:b/>
              </w:rPr>
            </w:pPr>
            <w:r w:rsidRPr="00584EA8">
              <w:rPr>
                <w:rFonts w:asciiTheme="minorHAnsi" w:hAnsiTheme="minorHAnsi"/>
                <w:b/>
              </w:rPr>
              <w:t xml:space="preserve">  ΠΡΟΫΠΟΛΟΓΙΣΜΟΣ: </w:t>
            </w:r>
          </w:p>
        </w:tc>
        <w:tc>
          <w:tcPr>
            <w:tcW w:w="4111" w:type="dxa"/>
          </w:tcPr>
          <w:p w:rsidR="001713FA" w:rsidRPr="00584EA8" w:rsidRDefault="006C409C" w:rsidP="00F87BA2">
            <w:pPr>
              <w:rPr>
                <w:rFonts w:asciiTheme="minorHAnsi" w:hAnsiTheme="minorHAnsi"/>
                <w:b/>
              </w:rPr>
            </w:pPr>
            <w:r w:rsidRPr="00584EA8">
              <w:rPr>
                <w:rFonts w:asciiTheme="minorHAnsi" w:hAnsiTheme="minorHAnsi"/>
                <w:b/>
              </w:rPr>
              <w:t>4.130.000,00</w:t>
            </w:r>
            <w:r w:rsidR="00AB1781" w:rsidRPr="00584EA8">
              <w:rPr>
                <w:rFonts w:asciiTheme="minorHAnsi" w:hAnsiTheme="minorHAnsi"/>
                <w:b/>
              </w:rPr>
              <w:t xml:space="preserve"> Ευρώ</w:t>
            </w:r>
          </w:p>
          <w:p w:rsidR="00AB1781" w:rsidRPr="00584EA8" w:rsidRDefault="005868B5" w:rsidP="00F87BA2">
            <w:pPr>
              <w:rPr>
                <w:rFonts w:asciiTheme="minorHAnsi" w:hAnsiTheme="minorHAnsi"/>
                <w:b/>
              </w:rPr>
            </w:pPr>
            <w:r w:rsidRPr="00584EA8">
              <w:rPr>
                <w:rFonts w:asciiTheme="minorHAnsi" w:hAnsiTheme="minorHAnsi"/>
                <w:b/>
              </w:rPr>
              <w:t xml:space="preserve">(με </w:t>
            </w:r>
            <w:r w:rsidR="00AB1781" w:rsidRPr="00584EA8">
              <w:rPr>
                <w:rFonts w:asciiTheme="minorHAnsi" w:hAnsiTheme="minorHAnsi"/>
                <w:b/>
              </w:rPr>
              <w:t>αναθεώρηση και Φ.Π.Α)</w:t>
            </w:r>
          </w:p>
          <w:p w:rsidR="00AB1781" w:rsidRPr="00584EA8" w:rsidRDefault="00AB1781" w:rsidP="00F87BA2">
            <w:pPr>
              <w:rPr>
                <w:rFonts w:asciiTheme="minorHAnsi" w:hAnsiTheme="minorHAnsi"/>
                <w:b/>
              </w:rPr>
            </w:pPr>
          </w:p>
        </w:tc>
      </w:tr>
    </w:tbl>
    <w:p w:rsidR="0009446B" w:rsidRPr="00584EA8" w:rsidRDefault="0009446B" w:rsidP="00622548">
      <w:pPr>
        <w:pStyle w:val="1"/>
        <w:ind w:left="240"/>
        <w:rPr>
          <w:rFonts w:asciiTheme="minorHAnsi" w:hAnsiTheme="minorHAnsi" w:cs="Times New Roman"/>
        </w:rPr>
      </w:pPr>
      <w:r w:rsidRPr="00584EA8">
        <w:rPr>
          <w:rFonts w:asciiTheme="minorHAnsi" w:hAnsiTheme="minorHAnsi" w:cs="Times New Roman"/>
        </w:rPr>
        <w:t>ΠΕΡΙΛ</w:t>
      </w:r>
      <w:r w:rsidR="00CE79E7" w:rsidRPr="00584EA8">
        <w:rPr>
          <w:rFonts w:asciiTheme="minorHAnsi" w:hAnsiTheme="minorHAnsi" w:cs="Times New Roman"/>
        </w:rPr>
        <w:t>Η</w:t>
      </w:r>
      <w:r w:rsidR="002D4A0E" w:rsidRPr="00584EA8">
        <w:rPr>
          <w:rFonts w:asciiTheme="minorHAnsi" w:hAnsiTheme="minorHAnsi" w:cs="Times New Roman"/>
        </w:rPr>
        <w:t>ΨΗ</w:t>
      </w:r>
      <w:r w:rsidR="00E13AE2" w:rsidRPr="00584EA8">
        <w:rPr>
          <w:rFonts w:asciiTheme="minorHAnsi" w:hAnsiTheme="minorHAnsi" w:cs="Times New Roman"/>
        </w:rPr>
        <w:t xml:space="preserve"> </w:t>
      </w:r>
      <w:r w:rsidR="00CE79E7" w:rsidRPr="00584EA8">
        <w:rPr>
          <w:rFonts w:asciiTheme="minorHAnsi" w:hAnsiTheme="minorHAnsi" w:cs="Times New Roman"/>
        </w:rPr>
        <w:t>ΔΙΑΚΗΡΥΞΗ</w:t>
      </w:r>
      <w:r w:rsidR="002D4A0E" w:rsidRPr="00584EA8">
        <w:rPr>
          <w:rFonts w:asciiTheme="minorHAnsi" w:hAnsiTheme="minorHAnsi" w:cs="Times New Roman"/>
        </w:rPr>
        <w:t>Σ</w:t>
      </w:r>
      <w:r w:rsidR="00CE79E7" w:rsidRPr="00584EA8">
        <w:rPr>
          <w:rFonts w:asciiTheme="minorHAnsi" w:hAnsiTheme="minorHAnsi" w:cs="Times New Roman"/>
        </w:rPr>
        <w:t xml:space="preserve"> ΑΝΟΙΧΤΗΣ ΔΗΜΟΠΡΑΣΙΑΣ</w:t>
      </w:r>
    </w:p>
    <w:p w:rsidR="007C734E" w:rsidRPr="00584EA8" w:rsidRDefault="00CE79E7" w:rsidP="00622548">
      <w:pPr>
        <w:pStyle w:val="1"/>
        <w:ind w:left="240"/>
        <w:rPr>
          <w:rFonts w:asciiTheme="minorHAnsi" w:hAnsiTheme="minorHAnsi" w:cs="Times New Roman"/>
        </w:rPr>
      </w:pPr>
      <w:r w:rsidRPr="00584EA8">
        <w:rPr>
          <w:rFonts w:asciiTheme="minorHAnsi" w:hAnsiTheme="minorHAnsi" w:cs="Times New Roman"/>
        </w:rPr>
        <w:t>ΓΙΑ ΤΗΝ ΕΠΙΛΟΓΗ ΑΝΑΔΟΧΟΥ ΚΑΤΑΣΚΕΥΗΣ ΕΡΓΟΥ</w:t>
      </w:r>
    </w:p>
    <w:p w:rsidR="008E08A3" w:rsidRPr="00584EA8" w:rsidRDefault="008E08A3" w:rsidP="008E08A3">
      <w:pPr>
        <w:jc w:val="both"/>
        <w:rPr>
          <w:rFonts w:asciiTheme="minorHAnsi" w:hAnsiTheme="minorHAnsi"/>
        </w:rPr>
      </w:pPr>
    </w:p>
    <w:p w:rsidR="008E08A3" w:rsidRPr="00584EA8" w:rsidRDefault="008E08A3" w:rsidP="008E08A3">
      <w:pPr>
        <w:jc w:val="both"/>
        <w:rPr>
          <w:rFonts w:asciiTheme="minorHAnsi" w:hAnsiTheme="minorHAnsi"/>
        </w:rPr>
      </w:pPr>
    </w:p>
    <w:p w:rsidR="0072788F" w:rsidRPr="00584EA8" w:rsidRDefault="00E50BFC" w:rsidP="00793BFB">
      <w:pPr>
        <w:pStyle w:val="ac"/>
        <w:numPr>
          <w:ilvl w:val="0"/>
          <w:numId w:val="11"/>
        </w:numPr>
        <w:spacing w:line="360" w:lineRule="auto"/>
        <w:jc w:val="both"/>
        <w:rPr>
          <w:rFonts w:asciiTheme="minorHAnsi" w:hAnsiTheme="minorHAnsi"/>
          <w:b/>
        </w:rPr>
      </w:pPr>
      <w:r w:rsidRPr="00584EA8">
        <w:rPr>
          <w:rFonts w:asciiTheme="minorHAnsi" w:hAnsiTheme="minorHAnsi"/>
        </w:rPr>
        <w:t xml:space="preserve"> </w:t>
      </w:r>
      <w:r w:rsidR="0009446B" w:rsidRPr="00584EA8">
        <w:rPr>
          <w:rFonts w:asciiTheme="minorHAnsi" w:hAnsiTheme="minorHAnsi"/>
          <w:b/>
        </w:rPr>
        <w:t xml:space="preserve">Ο </w:t>
      </w:r>
      <w:r w:rsidR="002D4A0E" w:rsidRPr="00584EA8">
        <w:rPr>
          <w:rFonts w:asciiTheme="minorHAnsi" w:hAnsiTheme="minorHAnsi"/>
          <w:b/>
        </w:rPr>
        <w:t>ΔΗΜΟΣ ΚΩ</w:t>
      </w:r>
      <w:r w:rsidR="0009446B" w:rsidRPr="00584EA8">
        <w:rPr>
          <w:rFonts w:asciiTheme="minorHAnsi" w:hAnsiTheme="minorHAnsi"/>
          <w:b/>
        </w:rPr>
        <w:t>,</w:t>
      </w:r>
      <w:r w:rsidR="0009446B" w:rsidRPr="00584EA8">
        <w:rPr>
          <w:rFonts w:asciiTheme="minorHAnsi" w:hAnsiTheme="minorHAnsi"/>
        </w:rPr>
        <w:t xml:space="preserve"> προκηρύσσει ανοιχτό διαγω</w:t>
      </w:r>
      <w:r w:rsidRPr="00584EA8">
        <w:rPr>
          <w:rFonts w:asciiTheme="minorHAnsi" w:hAnsiTheme="minorHAnsi"/>
        </w:rPr>
        <w:t>νισμό για την ανάθεση του έργου</w:t>
      </w:r>
      <w:r w:rsidR="002D4A0E" w:rsidRPr="00584EA8">
        <w:rPr>
          <w:rFonts w:asciiTheme="minorHAnsi" w:hAnsiTheme="minorHAnsi"/>
        </w:rPr>
        <w:t>:</w:t>
      </w:r>
      <w:r w:rsidR="005868B5" w:rsidRPr="00584EA8">
        <w:rPr>
          <w:rFonts w:asciiTheme="minorHAnsi" w:hAnsiTheme="minorHAnsi"/>
          <w:b/>
        </w:rPr>
        <w:t xml:space="preserve"> «</w:t>
      </w:r>
      <w:r w:rsidR="006C409C" w:rsidRPr="00584EA8">
        <w:rPr>
          <w:rFonts w:asciiTheme="minorHAnsi" w:hAnsiTheme="minorHAnsi"/>
          <w:b/>
        </w:rPr>
        <w:t>ΕΡΓΑ ΕΠΕΚΤΑΣΗΣ ΧΥΤΑ ΝΗΣΟΥ ΚΩ</w:t>
      </w:r>
      <w:r w:rsidR="0072788F" w:rsidRPr="00584EA8">
        <w:rPr>
          <w:rFonts w:asciiTheme="minorHAnsi" w:hAnsiTheme="minorHAnsi"/>
        </w:rPr>
        <w:t xml:space="preserve">» </w:t>
      </w:r>
      <w:r w:rsidR="003A77E0" w:rsidRPr="00584EA8">
        <w:rPr>
          <w:rFonts w:asciiTheme="minorHAnsi" w:hAnsiTheme="minorHAnsi"/>
        </w:rPr>
        <w:t>σύμφωνα με τις διατάξεις τ</w:t>
      </w:r>
      <w:r w:rsidR="0072788F" w:rsidRPr="00584EA8">
        <w:rPr>
          <w:rFonts w:asciiTheme="minorHAnsi" w:hAnsiTheme="minorHAnsi"/>
        </w:rPr>
        <w:t>ου</w:t>
      </w:r>
      <w:r w:rsidR="003A77E0" w:rsidRPr="00584EA8">
        <w:rPr>
          <w:rFonts w:asciiTheme="minorHAnsi" w:hAnsiTheme="minorHAnsi"/>
        </w:rPr>
        <w:t xml:space="preserve"> </w:t>
      </w:r>
      <w:r w:rsidR="0072788F" w:rsidRPr="00584EA8">
        <w:rPr>
          <w:rFonts w:asciiTheme="minorHAnsi" w:hAnsiTheme="minorHAnsi"/>
        </w:rPr>
        <w:t>Ν</w:t>
      </w:r>
      <w:r w:rsidR="003A77E0" w:rsidRPr="00584EA8">
        <w:rPr>
          <w:rFonts w:asciiTheme="minorHAnsi" w:hAnsiTheme="minorHAnsi"/>
        </w:rPr>
        <w:t>.3669/08</w:t>
      </w:r>
      <w:r w:rsidR="0072788F" w:rsidRPr="00584EA8">
        <w:rPr>
          <w:rFonts w:asciiTheme="minorHAnsi" w:hAnsiTheme="minorHAnsi"/>
        </w:rPr>
        <w:t xml:space="preserve"> </w:t>
      </w:r>
      <w:r w:rsidR="001713FA" w:rsidRPr="00584EA8">
        <w:rPr>
          <w:rFonts w:asciiTheme="minorHAnsi" w:hAnsiTheme="minorHAnsi"/>
        </w:rPr>
        <w:t>και των</w:t>
      </w:r>
      <w:r w:rsidR="00C145C6" w:rsidRPr="00584EA8">
        <w:rPr>
          <w:rFonts w:asciiTheme="minorHAnsi" w:hAnsiTheme="minorHAnsi"/>
        </w:rPr>
        <w:t xml:space="preserve"> </w:t>
      </w:r>
      <w:r w:rsidR="003A77E0" w:rsidRPr="00584EA8">
        <w:rPr>
          <w:rFonts w:asciiTheme="minorHAnsi" w:hAnsiTheme="minorHAnsi"/>
        </w:rPr>
        <w:t>κανονιστικών πράξεων (προεδρικών διαταγμάτων και υπουργικώ</w:t>
      </w:r>
      <w:r w:rsidR="001713FA" w:rsidRPr="00584EA8">
        <w:rPr>
          <w:rFonts w:asciiTheme="minorHAnsi" w:hAnsiTheme="minorHAnsi"/>
        </w:rPr>
        <w:t xml:space="preserve">ν αποφάσεων) που εκδόθηκαν προς </w:t>
      </w:r>
      <w:r w:rsidR="003A77E0" w:rsidRPr="00584EA8">
        <w:rPr>
          <w:rFonts w:asciiTheme="minorHAnsi" w:hAnsiTheme="minorHAnsi"/>
        </w:rPr>
        <w:t xml:space="preserve">εκτέλεσή τους, </w:t>
      </w:r>
      <w:r w:rsidR="0009446B" w:rsidRPr="00584EA8">
        <w:rPr>
          <w:rFonts w:asciiTheme="minorHAnsi" w:hAnsiTheme="minorHAnsi"/>
        </w:rPr>
        <w:t>με προϋπολογισμό</w:t>
      </w:r>
      <w:r w:rsidR="005868B5" w:rsidRPr="00584EA8">
        <w:rPr>
          <w:rFonts w:asciiTheme="minorHAnsi" w:hAnsiTheme="minorHAnsi"/>
        </w:rPr>
        <w:t xml:space="preserve"> </w:t>
      </w:r>
      <w:r w:rsidR="002655D3" w:rsidRPr="00584EA8">
        <w:rPr>
          <w:rFonts w:asciiTheme="minorHAnsi" w:hAnsiTheme="minorHAnsi"/>
          <w:b/>
        </w:rPr>
        <w:t>4.130.000,00</w:t>
      </w:r>
      <w:r w:rsidR="00280E08" w:rsidRPr="00584EA8">
        <w:rPr>
          <w:rFonts w:asciiTheme="minorHAnsi" w:hAnsiTheme="minorHAnsi"/>
          <w:b/>
        </w:rPr>
        <w:t xml:space="preserve"> </w:t>
      </w:r>
      <w:r w:rsidR="0009446B" w:rsidRPr="00584EA8">
        <w:rPr>
          <w:rFonts w:asciiTheme="minorHAnsi" w:hAnsiTheme="minorHAnsi"/>
          <w:b/>
        </w:rPr>
        <w:t>ΕΥΡΩ</w:t>
      </w:r>
      <w:r w:rsidR="0009446B" w:rsidRPr="00584EA8">
        <w:rPr>
          <w:rFonts w:asciiTheme="minorHAnsi" w:hAnsiTheme="minorHAnsi"/>
        </w:rPr>
        <w:t xml:space="preserve"> (</w:t>
      </w:r>
      <w:r w:rsidR="00722A54" w:rsidRPr="00584EA8">
        <w:rPr>
          <w:rFonts w:asciiTheme="minorHAnsi" w:hAnsiTheme="minorHAnsi"/>
        </w:rPr>
        <w:t>με αναθεώρηση και</w:t>
      </w:r>
      <w:r w:rsidR="0009446B" w:rsidRPr="00584EA8">
        <w:rPr>
          <w:rFonts w:asciiTheme="minorHAnsi" w:hAnsiTheme="minorHAnsi"/>
        </w:rPr>
        <w:t xml:space="preserve"> ΦΠΑ)</w:t>
      </w:r>
      <w:r w:rsidR="002655D3" w:rsidRPr="00584EA8">
        <w:rPr>
          <w:rFonts w:asciiTheme="minorHAnsi" w:hAnsiTheme="minorHAnsi"/>
        </w:rPr>
        <w:t>.</w:t>
      </w:r>
      <w:r w:rsidR="0072788F" w:rsidRPr="00584EA8">
        <w:rPr>
          <w:rFonts w:asciiTheme="minorHAnsi" w:hAnsiTheme="minorHAnsi"/>
        </w:rPr>
        <w:t xml:space="preserve"> </w:t>
      </w:r>
    </w:p>
    <w:p w:rsidR="002655D3" w:rsidRPr="00584EA8" w:rsidRDefault="00482D8C" w:rsidP="00793BFB">
      <w:pPr>
        <w:pStyle w:val="a3"/>
        <w:ind w:left="240" w:firstLine="120"/>
        <w:rPr>
          <w:rFonts w:asciiTheme="minorHAnsi" w:hAnsiTheme="minorHAnsi" w:cs="Times New Roman"/>
          <w:b/>
          <w:u w:val="single"/>
        </w:rPr>
      </w:pPr>
      <w:r w:rsidRPr="00482D8C">
        <w:rPr>
          <w:rFonts w:asciiTheme="minorHAnsi" w:hAnsiTheme="minorHAnsi" w:cs="Times New Roman"/>
        </w:rPr>
        <w:t xml:space="preserve"> </w:t>
      </w:r>
      <w:r w:rsidR="009C01D5">
        <w:rPr>
          <w:rFonts w:asciiTheme="minorHAnsi" w:hAnsiTheme="minorHAnsi" w:cs="Times New Roman"/>
        </w:rPr>
        <w:t xml:space="preserve"> </w:t>
      </w:r>
      <w:r w:rsidRPr="00482D8C">
        <w:rPr>
          <w:rFonts w:asciiTheme="minorHAnsi" w:hAnsiTheme="minorHAnsi" w:cs="Times New Roman"/>
        </w:rPr>
        <w:t xml:space="preserve"> </w:t>
      </w:r>
      <w:r w:rsidR="002655D3" w:rsidRPr="00584EA8">
        <w:rPr>
          <w:rFonts w:asciiTheme="minorHAnsi" w:hAnsiTheme="minorHAnsi" w:cs="Times New Roman"/>
          <w:b/>
          <w:u w:val="single"/>
        </w:rPr>
        <w:t>Περιγραφή και ουσιώδη χαρακτηριστικά του έργου</w:t>
      </w:r>
    </w:p>
    <w:p w:rsidR="00584EA8" w:rsidRDefault="0068738B" w:rsidP="009C01D5">
      <w:pPr>
        <w:autoSpaceDE w:val="0"/>
        <w:autoSpaceDN w:val="0"/>
        <w:adjustRightInd w:val="0"/>
        <w:spacing w:line="360" w:lineRule="auto"/>
        <w:ind w:left="360"/>
        <w:jc w:val="both"/>
        <w:rPr>
          <w:rFonts w:asciiTheme="minorHAnsi" w:hAnsiTheme="minorHAnsi"/>
        </w:rPr>
      </w:pPr>
      <w:r w:rsidRPr="00584EA8">
        <w:rPr>
          <w:rFonts w:asciiTheme="minorHAnsi" w:hAnsiTheme="minorHAnsi"/>
        </w:rPr>
        <w:t>Το έργο αφορά στην Επέκταση του ΧΥΤΑ Ν.</w:t>
      </w:r>
      <w:r w:rsidR="00584EA8">
        <w:rPr>
          <w:rFonts w:asciiTheme="minorHAnsi" w:hAnsiTheme="minorHAnsi"/>
        </w:rPr>
        <w:t xml:space="preserve"> Κω. Ο Χώρος Υγειονομικής Ταφής</w:t>
      </w:r>
      <w:r w:rsidR="00482D8C" w:rsidRPr="00482D8C">
        <w:rPr>
          <w:rFonts w:asciiTheme="minorHAnsi" w:hAnsiTheme="minorHAnsi"/>
        </w:rPr>
        <w:t xml:space="preserve"> </w:t>
      </w:r>
      <w:r w:rsidRPr="00584EA8">
        <w:rPr>
          <w:rFonts w:asciiTheme="minorHAnsi" w:hAnsiTheme="minorHAnsi"/>
        </w:rPr>
        <w:t xml:space="preserve">Απορριμμάτων της Νήσου Κω βρίσκεται στην περιοχή «Ματιάδες» που ανήκει διοικητικά στην Κοινότητα </w:t>
      </w:r>
      <w:r w:rsidR="006432D5" w:rsidRPr="00584EA8">
        <w:rPr>
          <w:rFonts w:asciiTheme="minorHAnsi" w:hAnsiTheme="minorHAnsi"/>
        </w:rPr>
        <w:t>Αντιμάχει</w:t>
      </w:r>
      <w:r w:rsidRPr="00584EA8">
        <w:rPr>
          <w:rFonts w:asciiTheme="minorHAnsi" w:hAnsiTheme="minorHAnsi"/>
        </w:rPr>
        <w:t xml:space="preserve">ας του Δήμου Ηρακλειδών. Η πρόσβαση στο χώρο γίνεται μέσω του κεντρικού ασφαλτοστρωμένου δρόμου Αντιμάχειας – Κω, ακολουθώντας στη συνέχεια ασφαλτοστρωμένο δρόμο που διακλαδίζεται και οδηγεί το ένα τμήμα του προς την Καρδάμαινα και το άλλο προς το Πυλί. Οι πλησιέστεροι οικισμοί από τον χώρο του ΧΥΤΑ είναι το Πυλί σε ευθεία απόσταση 2,7km και η Αντιμάχεια σε ευθεία απόσταση 3,4 </w:t>
      </w:r>
      <w:proofErr w:type="spellStart"/>
      <w:r w:rsidRPr="00584EA8">
        <w:rPr>
          <w:rFonts w:asciiTheme="minorHAnsi" w:hAnsiTheme="minorHAnsi"/>
        </w:rPr>
        <w:t>km</w:t>
      </w:r>
      <w:proofErr w:type="spellEnd"/>
      <w:r w:rsidRPr="00584EA8">
        <w:rPr>
          <w:rFonts w:asciiTheme="minorHAnsi" w:hAnsiTheme="minorHAnsi"/>
        </w:rPr>
        <w:t>. Ο υπό μελέτη</w:t>
      </w:r>
      <w:r w:rsidR="006432D5" w:rsidRPr="00584EA8">
        <w:rPr>
          <w:rFonts w:asciiTheme="minorHAnsi" w:hAnsiTheme="minorHAnsi"/>
        </w:rPr>
        <w:t xml:space="preserve"> </w:t>
      </w:r>
      <w:r w:rsidRPr="00584EA8">
        <w:rPr>
          <w:rFonts w:asciiTheme="minorHAnsi" w:hAnsiTheme="minorHAnsi"/>
        </w:rPr>
        <w:t>χώρος οριοθετείται μεταξύ των υψομετρικών +80m έως +160m. Μορφολογικά ο χώρος</w:t>
      </w:r>
      <w:r w:rsidR="006432D5" w:rsidRPr="00584EA8">
        <w:rPr>
          <w:rFonts w:asciiTheme="minorHAnsi" w:hAnsiTheme="minorHAnsi"/>
        </w:rPr>
        <w:t xml:space="preserve"> </w:t>
      </w:r>
      <w:r w:rsidRPr="00584EA8">
        <w:rPr>
          <w:rFonts w:asciiTheme="minorHAnsi" w:hAnsiTheme="minorHAnsi"/>
        </w:rPr>
        <w:t>παρουσιάζει σχετικά έντονες κλίσεις που ανέρχονται σε 20-50% περίπου. Η ευρύτερη περιοχή</w:t>
      </w:r>
      <w:r w:rsidR="006432D5" w:rsidRPr="00584EA8">
        <w:rPr>
          <w:rFonts w:asciiTheme="minorHAnsi" w:hAnsiTheme="minorHAnsi"/>
        </w:rPr>
        <w:t xml:space="preserve"> </w:t>
      </w:r>
      <w:r w:rsidRPr="00584EA8">
        <w:rPr>
          <w:rFonts w:asciiTheme="minorHAnsi" w:hAnsiTheme="minorHAnsi"/>
        </w:rPr>
        <w:t>παρουσιάζεται με λοφώδες ανάγλυφο και με πυκνή θαμνώδη βλάστηση.</w:t>
      </w:r>
      <w:r w:rsidR="00584EA8">
        <w:rPr>
          <w:rFonts w:asciiTheme="minorHAnsi" w:hAnsiTheme="minorHAnsi"/>
        </w:rPr>
        <w:t xml:space="preserve"> </w:t>
      </w:r>
      <w:r w:rsidRPr="00584EA8">
        <w:rPr>
          <w:rFonts w:asciiTheme="minorHAnsi" w:hAnsiTheme="minorHAnsi"/>
        </w:rPr>
        <w:t>Η συνολική έκταση του γηπέδου, στο οποίο έχει κατασκευαστεί ο Χ.Υ.Τ.Α. ανέρχεται</w:t>
      </w:r>
      <w:r w:rsidR="00E90D35" w:rsidRPr="00584EA8">
        <w:rPr>
          <w:rFonts w:asciiTheme="minorHAnsi" w:hAnsiTheme="minorHAnsi"/>
        </w:rPr>
        <w:t xml:space="preserve"> </w:t>
      </w:r>
      <w:r w:rsidRPr="00584EA8">
        <w:rPr>
          <w:rFonts w:asciiTheme="minorHAnsi" w:hAnsiTheme="minorHAnsi"/>
        </w:rPr>
        <w:t>σε περίπου</w:t>
      </w:r>
      <w:r w:rsidR="00470FCD" w:rsidRPr="00584EA8">
        <w:rPr>
          <w:rFonts w:asciiTheme="minorHAnsi" w:hAnsiTheme="minorHAnsi"/>
        </w:rPr>
        <w:t xml:space="preserve"> </w:t>
      </w:r>
      <w:r w:rsidRPr="00584EA8">
        <w:rPr>
          <w:rFonts w:asciiTheme="minorHAnsi" w:hAnsiTheme="minorHAnsi"/>
        </w:rPr>
        <w:t>215.000m</w:t>
      </w:r>
      <w:r w:rsidRPr="00584EA8">
        <w:rPr>
          <w:rFonts w:asciiTheme="minorHAnsi" w:hAnsiTheme="minorHAnsi"/>
          <w:vertAlign w:val="superscript"/>
        </w:rPr>
        <w:t>2</w:t>
      </w:r>
      <w:r w:rsidRPr="00584EA8">
        <w:rPr>
          <w:rFonts w:asciiTheme="minorHAnsi" w:hAnsiTheme="minorHAnsi"/>
        </w:rPr>
        <w:t xml:space="preserve">.  </w:t>
      </w:r>
    </w:p>
    <w:p w:rsidR="0068738B" w:rsidRPr="00584EA8" w:rsidRDefault="0068738B" w:rsidP="009C01D5">
      <w:pPr>
        <w:autoSpaceDE w:val="0"/>
        <w:autoSpaceDN w:val="0"/>
        <w:adjustRightInd w:val="0"/>
        <w:spacing w:line="360" w:lineRule="auto"/>
        <w:ind w:left="360"/>
        <w:jc w:val="both"/>
        <w:rPr>
          <w:rFonts w:asciiTheme="minorHAnsi" w:hAnsiTheme="minorHAnsi"/>
        </w:rPr>
      </w:pPr>
      <w:r w:rsidRPr="00584EA8">
        <w:rPr>
          <w:rFonts w:asciiTheme="minorHAnsi" w:hAnsiTheme="minorHAnsi"/>
        </w:rPr>
        <w:lastRenderedPageBreak/>
        <w:t>Ο Χ.Υ.Τ.Α. χωρίζεται σε Φάσεις (Α’ Φάση = 42,0 στρέμματα,</w:t>
      </w:r>
      <w:r w:rsidR="00E90D35" w:rsidRPr="00584EA8">
        <w:rPr>
          <w:rFonts w:asciiTheme="minorHAnsi" w:hAnsiTheme="minorHAnsi"/>
        </w:rPr>
        <w:t xml:space="preserve"> </w:t>
      </w:r>
      <w:r w:rsidR="00A133F5">
        <w:rPr>
          <w:rFonts w:asciiTheme="minorHAnsi" w:hAnsiTheme="minorHAnsi"/>
        </w:rPr>
        <w:t>Β’ Φάση =71 στρέμματα</w:t>
      </w:r>
      <w:r w:rsidR="00A133F5" w:rsidRPr="00A133F5">
        <w:rPr>
          <w:rFonts w:asciiTheme="minorHAnsi" w:hAnsiTheme="minorHAnsi"/>
        </w:rPr>
        <w:t xml:space="preserve"> </w:t>
      </w:r>
      <w:r w:rsidR="008E08A3" w:rsidRPr="00584EA8">
        <w:rPr>
          <w:rFonts w:asciiTheme="minorHAnsi" w:hAnsiTheme="minorHAnsi"/>
        </w:rPr>
        <w:t xml:space="preserve"> </w:t>
      </w:r>
      <w:r w:rsidRPr="00584EA8">
        <w:rPr>
          <w:rFonts w:asciiTheme="minorHAnsi" w:hAnsiTheme="minorHAnsi"/>
        </w:rPr>
        <w:t>κλπ).</w:t>
      </w:r>
      <w:r w:rsidR="008E08A3" w:rsidRPr="00584EA8">
        <w:rPr>
          <w:rFonts w:asciiTheme="minorHAnsi" w:hAnsiTheme="minorHAnsi"/>
        </w:rPr>
        <w:t xml:space="preserve"> </w:t>
      </w:r>
      <w:r w:rsidRPr="00584EA8">
        <w:rPr>
          <w:rFonts w:asciiTheme="minorHAnsi" w:hAnsiTheme="minorHAnsi"/>
        </w:rPr>
        <w:t>Η χωρητικότητα της Α’ Φάσης του ΧΥΤΑ ανέρχεται σε</w:t>
      </w:r>
      <w:r w:rsidR="00E90D35" w:rsidRPr="00584EA8">
        <w:rPr>
          <w:rFonts w:asciiTheme="minorHAnsi" w:hAnsiTheme="minorHAnsi"/>
        </w:rPr>
        <w:t xml:space="preserve"> </w:t>
      </w:r>
      <w:r w:rsidRPr="00584EA8">
        <w:rPr>
          <w:rFonts w:asciiTheme="minorHAnsi" w:hAnsiTheme="minorHAnsi"/>
        </w:rPr>
        <w:t>3-4 έτη, ενώ αυτή του προτεινόμενου</w:t>
      </w:r>
      <w:r w:rsidR="008E08A3" w:rsidRPr="00584EA8">
        <w:rPr>
          <w:rFonts w:asciiTheme="minorHAnsi" w:hAnsiTheme="minorHAnsi"/>
        </w:rPr>
        <w:t xml:space="preserve"> </w:t>
      </w:r>
      <w:r w:rsidRPr="00584EA8">
        <w:rPr>
          <w:rFonts w:asciiTheme="minorHAnsi" w:hAnsiTheme="minorHAnsi"/>
        </w:rPr>
        <w:t>έργου (Β’ Φάση) θα φθάσει τουλάχιστον τα</w:t>
      </w:r>
      <w:r w:rsidR="00E90D35" w:rsidRPr="00584EA8">
        <w:rPr>
          <w:rFonts w:asciiTheme="minorHAnsi" w:hAnsiTheme="minorHAnsi"/>
        </w:rPr>
        <w:t xml:space="preserve"> </w:t>
      </w:r>
      <w:r w:rsidRPr="00584EA8">
        <w:rPr>
          <w:rFonts w:asciiTheme="minorHAnsi" w:hAnsiTheme="minorHAnsi"/>
        </w:rPr>
        <w:t>δέκα (10) έτη. Ο Χ.Υ.Τ.Α. (Α’ Φάση και προτεινόμενη Β</w:t>
      </w:r>
      <w:r w:rsidR="008E08A3" w:rsidRPr="00584EA8">
        <w:rPr>
          <w:rFonts w:asciiTheme="minorHAnsi" w:hAnsiTheme="minorHAnsi"/>
        </w:rPr>
        <w:t xml:space="preserve">’ </w:t>
      </w:r>
      <w:r w:rsidRPr="00584EA8">
        <w:rPr>
          <w:rFonts w:asciiTheme="minorHAnsi" w:hAnsiTheme="minorHAnsi"/>
        </w:rPr>
        <w:t xml:space="preserve">Φάση) </w:t>
      </w:r>
      <w:r w:rsidR="00470FCD" w:rsidRPr="00584EA8">
        <w:rPr>
          <w:rFonts w:asciiTheme="minorHAnsi" w:hAnsiTheme="minorHAnsi"/>
        </w:rPr>
        <w:t xml:space="preserve"> </w:t>
      </w:r>
      <w:r w:rsidRPr="00584EA8">
        <w:rPr>
          <w:rFonts w:asciiTheme="minorHAnsi" w:hAnsiTheme="minorHAnsi"/>
        </w:rPr>
        <w:t>προβλέπεται να</w:t>
      </w:r>
      <w:r w:rsidR="00470FCD" w:rsidRPr="00584EA8">
        <w:rPr>
          <w:rFonts w:asciiTheme="minorHAnsi" w:hAnsiTheme="minorHAnsi"/>
        </w:rPr>
        <w:t xml:space="preserve"> </w:t>
      </w:r>
      <w:r w:rsidRPr="00584EA8">
        <w:rPr>
          <w:rFonts w:asciiTheme="minorHAnsi" w:hAnsiTheme="minorHAnsi"/>
        </w:rPr>
        <w:t xml:space="preserve">εξυπηρετεί το σύνολο των ΟΤΑ της Νήσου Κω. Η επέκταση του ΧΥΤΑ Ν. Κω </w:t>
      </w:r>
      <w:r w:rsidR="009B69A7" w:rsidRPr="00584EA8">
        <w:rPr>
          <w:rFonts w:asciiTheme="minorHAnsi" w:hAnsiTheme="minorHAnsi"/>
        </w:rPr>
        <w:t xml:space="preserve"> </w:t>
      </w:r>
      <w:r w:rsidRPr="00584EA8">
        <w:rPr>
          <w:rFonts w:asciiTheme="minorHAnsi" w:hAnsiTheme="minorHAnsi"/>
        </w:rPr>
        <w:t>(Β’</w:t>
      </w:r>
      <w:r w:rsidR="00E90D35" w:rsidRPr="00584EA8">
        <w:rPr>
          <w:rFonts w:asciiTheme="minorHAnsi" w:hAnsiTheme="minorHAnsi"/>
        </w:rPr>
        <w:t xml:space="preserve"> </w:t>
      </w:r>
      <w:r w:rsidRPr="00584EA8">
        <w:rPr>
          <w:rFonts w:asciiTheme="minorHAnsi" w:hAnsiTheme="minorHAnsi"/>
        </w:rPr>
        <w:t xml:space="preserve">Φάση) </w:t>
      </w:r>
      <w:r w:rsidR="00470FCD" w:rsidRPr="00584EA8">
        <w:rPr>
          <w:rFonts w:asciiTheme="minorHAnsi" w:hAnsiTheme="minorHAnsi"/>
        </w:rPr>
        <w:t xml:space="preserve"> </w:t>
      </w:r>
      <w:r w:rsidRPr="00584EA8">
        <w:rPr>
          <w:rFonts w:asciiTheme="minorHAnsi" w:hAnsiTheme="minorHAnsi"/>
        </w:rPr>
        <w:t>μελετάται να γίνει Νότια- Νοτιοδυτικά της Ά Φάσης.</w:t>
      </w:r>
    </w:p>
    <w:p w:rsidR="0068738B" w:rsidRPr="00584EA8" w:rsidRDefault="0068738B" w:rsidP="009C01D5">
      <w:pPr>
        <w:autoSpaceDE w:val="0"/>
        <w:autoSpaceDN w:val="0"/>
        <w:adjustRightInd w:val="0"/>
        <w:spacing w:line="360" w:lineRule="auto"/>
        <w:ind w:left="360"/>
        <w:jc w:val="both"/>
        <w:rPr>
          <w:rFonts w:asciiTheme="minorHAnsi" w:hAnsiTheme="minorHAnsi"/>
        </w:rPr>
      </w:pPr>
      <w:r w:rsidRPr="00584EA8">
        <w:rPr>
          <w:rFonts w:asciiTheme="minorHAnsi" w:hAnsiTheme="minorHAnsi"/>
        </w:rPr>
        <w:t>Η Β’ Φάση αναπτύσσεται σε γήπεδο έκτασης 71 στρεμμάτων, ενώ ο ενεργός χώρος</w:t>
      </w:r>
      <w:r w:rsidR="00E90D35" w:rsidRPr="00584EA8">
        <w:rPr>
          <w:rFonts w:asciiTheme="minorHAnsi" w:hAnsiTheme="minorHAnsi"/>
        </w:rPr>
        <w:t xml:space="preserve"> </w:t>
      </w:r>
      <w:r w:rsidRPr="00584EA8">
        <w:rPr>
          <w:rFonts w:asciiTheme="minorHAnsi" w:hAnsiTheme="minorHAnsi"/>
        </w:rPr>
        <w:t>όπου γίνεται η υγειονομική ταφή των απορριμμάτων καταλαμβάνει έκταση 28</w:t>
      </w:r>
      <w:r w:rsidR="00E90D35" w:rsidRPr="00584EA8">
        <w:rPr>
          <w:rFonts w:asciiTheme="minorHAnsi" w:hAnsiTheme="minorHAnsi"/>
        </w:rPr>
        <w:t xml:space="preserve"> </w:t>
      </w:r>
      <w:r w:rsidRPr="00584EA8">
        <w:rPr>
          <w:rFonts w:asciiTheme="minorHAnsi" w:hAnsiTheme="minorHAnsi"/>
        </w:rPr>
        <w:t>στρεμμάτων, ενώ μαζί με την περιμετρική ζώνη καταλαμβάνει έκταση 30,9</w:t>
      </w:r>
      <w:r w:rsidR="00E90D35" w:rsidRPr="00584EA8">
        <w:rPr>
          <w:rFonts w:asciiTheme="minorHAnsi" w:hAnsiTheme="minorHAnsi"/>
        </w:rPr>
        <w:t xml:space="preserve"> </w:t>
      </w:r>
      <w:r w:rsidRPr="00584EA8">
        <w:rPr>
          <w:rFonts w:asciiTheme="minorHAnsi" w:hAnsiTheme="minorHAnsi"/>
        </w:rPr>
        <w:t>στρεμμάτων. Η Β’ Φάση βρίσκεται κατάντη της Α’ Φάσης. Επιπλέον, στο κύτταρο της</w:t>
      </w:r>
      <w:r w:rsidR="00E90D35" w:rsidRPr="00584EA8">
        <w:rPr>
          <w:rFonts w:asciiTheme="minorHAnsi" w:hAnsiTheme="minorHAnsi"/>
        </w:rPr>
        <w:t xml:space="preserve"> </w:t>
      </w:r>
      <w:r w:rsidRPr="00584EA8">
        <w:rPr>
          <w:rFonts w:asciiTheme="minorHAnsi" w:hAnsiTheme="minorHAnsi"/>
        </w:rPr>
        <w:t>Β’ Φάσης του ΧΥΤΑ θα εφαρμοστεί η τεχνική της σταδιακής πλήρωσης. Κατ’ αυτόν</w:t>
      </w:r>
      <w:r w:rsidR="00E90D35" w:rsidRPr="00584EA8">
        <w:rPr>
          <w:rFonts w:asciiTheme="minorHAnsi" w:hAnsiTheme="minorHAnsi"/>
        </w:rPr>
        <w:t xml:space="preserve"> </w:t>
      </w:r>
      <w:r w:rsidRPr="00584EA8">
        <w:rPr>
          <w:rFonts w:asciiTheme="minorHAnsi" w:hAnsiTheme="minorHAnsi"/>
        </w:rPr>
        <w:t>τον τρόπο το κύτταρο χωρίζεται σε τρία επιμέρους κύτταρα (κυψέλες) με εσωτερικούς</w:t>
      </w:r>
      <w:r w:rsidR="00E90D35" w:rsidRPr="00584EA8">
        <w:rPr>
          <w:rFonts w:asciiTheme="minorHAnsi" w:hAnsiTheme="minorHAnsi"/>
        </w:rPr>
        <w:t xml:space="preserve"> </w:t>
      </w:r>
      <w:r w:rsidRPr="00584EA8">
        <w:rPr>
          <w:rFonts w:asciiTheme="minorHAnsi" w:hAnsiTheme="minorHAnsi"/>
        </w:rPr>
        <w:t>αναβαθμούς. Προβλέπεται η συναρμογή του απορριμματικού αναγλύφου της Β</w:t>
      </w:r>
      <w:r w:rsidR="00E90D35" w:rsidRPr="00584EA8">
        <w:rPr>
          <w:rFonts w:asciiTheme="minorHAnsi" w:hAnsiTheme="minorHAnsi"/>
        </w:rPr>
        <w:t xml:space="preserve"> </w:t>
      </w:r>
      <w:r w:rsidRPr="00584EA8">
        <w:rPr>
          <w:rFonts w:asciiTheme="minorHAnsi" w:hAnsiTheme="minorHAnsi"/>
        </w:rPr>
        <w:t>Φάσης με το απορριμματικό ανάγλυφο της υφιστάμενης Α Φάσης, έτσι ώστε να</w:t>
      </w:r>
      <w:r w:rsidR="00E90D35" w:rsidRPr="00584EA8">
        <w:rPr>
          <w:rFonts w:asciiTheme="minorHAnsi" w:hAnsiTheme="minorHAnsi"/>
        </w:rPr>
        <w:t xml:space="preserve"> </w:t>
      </w:r>
      <w:r w:rsidRPr="00584EA8">
        <w:rPr>
          <w:rFonts w:asciiTheme="minorHAnsi" w:hAnsiTheme="minorHAnsi"/>
        </w:rPr>
        <w:t>μεγιστοποιηθεί η συνολική χωρητικότητα του χώρου.</w:t>
      </w:r>
    </w:p>
    <w:p w:rsidR="00793BFB" w:rsidRDefault="009C01D5" w:rsidP="009B69A7">
      <w:pPr>
        <w:autoSpaceDE w:val="0"/>
        <w:autoSpaceDN w:val="0"/>
        <w:adjustRightInd w:val="0"/>
        <w:spacing w:line="360" w:lineRule="auto"/>
        <w:jc w:val="both"/>
        <w:rPr>
          <w:rFonts w:asciiTheme="minorHAnsi" w:hAnsiTheme="minorHAnsi"/>
        </w:rPr>
      </w:pPr>
      <w:r>
        <w:rPr>
          <w:rFonts w:asciiTheme="minorHAnsi" w:hAnsiTheme="minorHAnsi"/>
        </w:rPr>
        <w:t xml:space="preserve">      </w:t>
      </w:r>
      <w:r w:rsidR="0068738B" w:rsidRPr="00584EA8">
        <w:rPr>
          <w:rFonts w:asciiTheme="minorHAnsi" w:hAnsiTheme="minorHAnsi"/>
        </w:rPr>
        <w:t>Σύμφωνα με τη μορφολογία του ΧΥΤΑ της Β Φάσης και το απορριμματικό ανάγλυφό</w:t>
      </w:r>
      <w:r w:rsidR="00E90D35" w:rsidRPr="00584EA8">
        <w:rPr>
          <w:rFonts w:asciiTheme="minorHAnsi" w:hAnsiTheme="minorHAnsi"/>
        </w:rPr>
        <w:t xml:space="preserve"> </w:t>
      </w:r>
      <w:r w:rsidR="0068738B" w:rsidRPr="00584EA8">
        <w:rPr>
          <w:rFonts w:asciiTheme="minorHAnsi" w:hAnsiTheme="minorHAnsi"/>
        </w:rPr>
        <w:t xml:space="preserve">του, όταν </w:t>
      </w:r>
      <w:r w:rsidR="00793BFB">
        <w:rPr>
          <w:rFonts w:asciiTheme="minorHAnsi" w:hAnsiTheme="minorHAnsi"/>
        </w:rPr>
        <w:t xml:space="preserve">  </w:t>
      </w:r>
    </w:p>
    <w:p w:rsidR="00793BFB" w:rsidRDefault="00793BFB" w:rsidP="009B69A7">
      <w:pPr>
        <w:autoSpaceDE w:val="0"/>
        <w:autoSpaceDN w:val="0"/>
        <w:adjustRightInd w:val="0"/>
        <w:spacing w:line="360" w:lineRule="auto"/>
        <w:jc w:val="both"/>
        <w:rPr>
          <w:rFonts w:asciiTheme="minorHAnsi" w:hAnsiTheme="minorHAnsi"/>
        </w:rPr>
      </w:pPr>
      <w:r>
        <w:rPr>
          <w:rFonts w:asciiTheme="minorHAnsi" w:hAnsiTheme="minorHAnsi"/>
        </w:rPr>
        <w:t xml:space="preserve">     </w:t>
      </w:r>
      <w:r w:rsidR="0068738B" w:rsidRPr="00584EA8">
        <w:rPr>
          <w:rFonts w:asciiTheme="minorHAnsi" w:hAnsiTheme="minorHAnsi"/>
        </w:rPr>
        <w:t>αυτός αναπτύσσεται αυτόνομα προβλέπεται να έχει χωρητικότητα περίπου</w:t>
      </w:r>
      <w:r w:rsidR="00E90D35" w:rsidRPr="00584EA8">
        <w:rPr>
          <w:rFonts w:asciiTheme="minorHAnsi" w:hAnsiTheme="minorHAnsi"/>
        </w:rPr>
        <w:t xml:space="preserve"> </w:t>
      </w:r>
      <w:r w:rsidR="00A133F5" w:rsidRPr="00A133F5">
        <w:rPr>
          <w:rFonts w:asciiTheme="minorHAnsi" w:hAnsiTheme="minorHAnsi"/>
        </w:rPr>
        <w:tab/>
      </w:r>
      <w:r w:rsidR="0068738B" w:rsidRPr="00584EA8">
        <w:rPr>
          <w:rFonts w:asciiTheme="minorHAnsi" w:hAnsiTheme="minorHAnsi"/>
        </w:rPr>
        <w:t>435.016m</w:t>
      </w:r>
      <w:r w:rsidR="0068738B" w:rsidRPr="00584EA8">
        <w:rPr>
          <w:rFonts w:asciiTheme="minorHAnsi" w:hAnsiTheme="minorHAnsi"/>
          <w:vertAlign w:val="superscript"/>
        </w:rPr>
        <w:t>3</w:t>
      </w:r>
      <w:r>
        <w:rPr>
          <w:rFonts w:asciiTheme="minorHAnsi" w:hAnsiTheme="minorHAnsi"/>
          <w:vertAlign w:val="superscript"/>
        </w:rPr>
        <w:t xml:space="preserve">  </w:t>
      </w:r>
      <w:r>
        <w:rPr>
          <w:rFonts w:asciiTheme="minorHAnsi" w:hAnsiTheme="minorHAnsi"/>
        </w:rPr>
        <w:t xml:space="preserve">που      </w:t>
      </w:r>
    </w:p>
    <w:p w:rsidR="00793BFB" w:rsidRDefault="00793BFB" w:rsidP="00793BFB">
      <w:pPr>
        <w:autoSpaceDE w:val="0"/>
        <w:autoSpaceDN w:val="0"/>
        <w:adjustRightInd w:val="0"/>
        <w:spacing w:line="360" w:lineRule="auto"/>
        <w:jc w:val="both"/>
        <w:rPr>
          <w:rFonts w:asciiTheme="minorHAnsi" w:hAnsiTheme="minorHAnsi"/>
        </w:rPr>
      </w:pPr>
      <w:r>
        <w:rPr>
          <w:rFonts w:asciiTheme="minorHAnsi" w:hAnsiTheme="minorHAnsi"/>
        </w:rPr>
        <w:t xml:space="preserve">      </w:t>
      </w:r>
      <w:r w:rsidR="0068738B" w:rsidRPr="00584EA8">
        <w:rPr>
          <w:rFonts w:asciiTheme="minorHAnsi" w:hAnsiTheme="minorHAnsi"/>
        </w:rPr>
        <w:t>καλύπτει τις ανάγκες διάθεσης των απορριμμάτων για περίπου</w:t>
      </w:r>
      <w:r w:rsidR="00E90D35" w:rsidRPr="00584EA8">
        <w:rPr>
          <w:rFonts w:asciiTheme="minorHAnsi" w:hAnsiTheme="minorHAnsi"/>
        </w:rPr>
        <w:t xml:space="preserve"> </w:t>
      </w:r>
      <w:r w:rsidR="0068738B" w:rsidRPr="00584EA8">
        <w:rPr>
          <w:rFonts w:asciiTheme="minorHAnsi" w:hAnsiTheme="minorHAnsi"/>
        </w:rPr>
        <w:t xml:space="preserve">δώδεκα (11,9) έτη. Η ανάπτυξη </w:t>
      </w:r>
      <w:r>
        <w:rPr>
          <w:rFonts w:asciiTheme="minorHAnsi" w:hAnsiTheme="minorHAnsi"/>
        </w:rPr>
        <w:t xml:space="preserve">   </w:t>
      </w:r>
    </w:p>
    <w:p w:rsidR="00793BFB" w:rsidRDefault="00793BFB" w:rsidP="00793BFB">
      <w:pPr>
        <w:autoSpaceDE w:val="0"/>
        <w:autoSpaceDN w:val="0"/>
        <w:adjustRightInd w:val="0"/>
        <w:spacing w:line="360" w:lineRule="auto"/>
        <w:jc w:val="both"/>
        <w:rPr>
          <w:rFonts w:asciiTheme="minorHAnsi" w:hAnsiTheme="minorHAnsi"/>
          <w:color w:val="000000"/>
        </w:rPr>
      </w:pPr>
      <w:r>
        <w:rPr>
          <w:rFonts w:asciiTheme="minorHAnsi" w:hAnsiTheme="minorHAnsi"/>
        </w:rPr>
        <w:t xml:space="preserve">     </w:t>
      </w:r>
      <w:r w:rsidR="0068738B" w:rsidRPr="00584EA8">
        <w:rPr>
          <w:rFonts w:asciiTheme="minorHAnsi" w:hAnsiTheme="minorHAnsi"/>
        </w:rPr>
        <w:t>ωστόσο της Φάσης Β’ θα γίνει με συναρμογή της στο</w:t>
      </w:r>
      <w:r w:rsidR="00E90D35" w:rsidRPr="00584EA8">
        <w:rPr>
          <w:rFonts w:asciiTheme="minorHAnsi" w:hAnsiTheme="minorHAnsi"/>
        </w:rPr>
        <w:t xml:space="preserve"> </w:t>
      </w:r>
      <w:r w:rsidR="0068738B" w:rsidRPr="00584EA8">
        <w:rPr>
          <w:rFonts w:asciiTheme="minorHAnsi" w:hAnsiTheme="minorHAnsi"/>
          <w:color w:val="000000"/>
        </w:rPr>
        <w:t xml:space="preserve">ανάγλυφο της υφιστάμενης (Α Φάσης). </w:t>
      </w:r>
      <w:r>
        <w:rPr>
          <w:rFonts w:asciiTheme="minorHAnsi" w:hAnsiTheme="minorHAnsi"/>
          <w:color w:val="000000"/>
        </w:rPr>
        <w:t xml:space="preserve">  </w:t>
      </w:r>
    </w:p>
    <w:p w:rsidR="00793BFB" w:rsidRDefault="00793BFB" w:rsidP="00793BFB">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 xml:space="preserve">     </w:t>
      </w:r>
      <w:r w:rsidR="0068738B" w:rsidRPr="00584EA8">
        <w:rPr>
          <w:rFonts w:asciiTheme="minorHAnsi" w:hAnsiTheme="minorHAnsi"/>
          <w:color w:val="000000"/>
        </w:rPr>
        <w:t>Επομένως η απόθεση των απορριμμάτων</w:t>
      </w:r>
      <w:r w:rsidR="00584EA8">
        <w:rPr>
          <w:rFonts w:asciiTheme="minorHAnsi" w:hAnsiTheme="minorHAnsi"/>
        </w:rPr>
        <w:t xml:space="preserve"> </w:t>
      </w:r>
      <w:r w:rsidR="0068738B" w:rsidRPr="00584EA8">
        <w:rPr>
          <w:rFonts w:asciiTheme="minorHAnsi" w:hAnsiTheme="minorHAnsi"/>
          <w:color w:val="000000"/>
        </w:rPr>
        <w:t xml:space="preserve">συνεχίζεται με την </w:t>
      </w:r>
      <w:r w:rsidR="00A133F5" w:rsidRPr="00A133F5">
        <w:rPr>
          <w:rFonts w:asciiTheme="minorHAnsi" w:hAnsiTheme="minorHAnsi"/>
          <w:color w:val="000000"/>
        </w:rPr>
        <w:tab/>
      </w:r>
      <w:r w:rsidR="0068738B" w:rsidRPr="00584EA8">
        <w:rPr>
          <w:rFonts w:asciiTheme="minorHAnsi" w:hAnsiTheme="minorHAnsi"/>
          <w:color w:val="000000"/>
        </w:rPr>
        <w:t xml:space="preserve">κάλυψη της επιφάνειας </w:t>
      </w:r>
    </w:p>
    <w:p w:rsidR="00793BFB" w:rsidRDefault="00793BFB" w:rsidP="00793BFB">
      <w:pPr>
        <w:autoSpaceDE w:val="0"/>
        <w:autoSpaceDN w:val="0"/>
        <w:adjustRightInd w:val="0"/>
        <w:spacing w:line="360" w:lineRule="auto"/>
        <w:jc w:val="both"/>
        <w:rPr>
          <w:rFonts w:asciiTheme="minorHAnsi" w:hAnsiTheme="minorHAnsi"/>
        </w:rPr>
      </w:pPr>
      <w:r>
        <w:rPr>
          <w:rFonts w:asciiTheme="minorHAnsi" w:hAnsiTheme="minorHAnsi"/>
          <w:color w:val="000000"/>
        </w:rPr>
        <w:t xml:space="preserve">     </w:t>
      </w:r>
      <w:r w:rsidR="0068738B" w:rsidRPr="00584EA8">
        <w:rPr>
          <w:rFonts w:asciiTheme="minorHAnsi" w:hAnsiTheme="minorHAnsi"/>
          <w:color w:val="000000"/>
        </w:rPr>
        <w:t>συναρμογής, η οποία έχει εμβαδόν</w:t>
      </w:r>
      <w:r w:rsidR="00E90D35" w:rsidRPr="00584EA8">
        <w:rPr>
          <w:rFonts w:asciiTheme="minorHAnsi" w:hAnsiTheme="minorHAnsi"/>
          <w:color w:val="000000"/>
        </w:rPr>
        <w:t xml:space="preserve"> </w:t>
      </w:r>
      <w:r w:rsidR="0068738B" w:rsidRPr="00584EA8">
        <w:rPr>
          <w:rFonts w:asciiTheme="minorHAnsi" w:hAnsiTheme="minorHAnsi"/>
          <w:color w:val="000000"/>
        </w:rPr>
        <w:t>8.180</w:t>
      </w:r>
      <w:r w:rsidR="00E90D35" w:rsidRPr="00584EA8">
        <w:rPr>
          <w:rFonts w:asciiTheme="minorHAnsi" w:hAnsiTheme="minorHAnsi"/>
          <w:color w:val="000000"/>
        </w:rPr>
        <w:t xml:space="preserve"> </w:t>
      </w:r>
      <w:r w:rsidR="0068738B" w:rsidRPr="00584EA8">
        <w:rPr>
          <w:rFonts w:asciiTheme="minorHAnsi" w:hAnsiTheme="minorHAnsi"/>
          <w:color w:val="000000"/>
        </w:rPr>
        <w:t>m</w:t>
      </w:r>
      <w:r w:rsidR="00E90D35" w:rsidRPr="00584EA8">
        <w:rPr>
          <w:rFonts w:asciiTheme="minorHAnsi" w:hAnsiTheme="minorHAnsi"/>
          <w:color w:val="000000"/>
          <w:vertAlign w:val="superscript"/>
        </w:rPr>
        <w:t xml:space="preserve">2  </w:t>
      </w:r>
      <w:r w:rsidR="00E90D35" w:rsidRPr="00584EA8">
        <w:rPr>
          <w:rFonts w:asciiTheme="minorHAnsi" w:hAnsiTheme="minorHAnsi"/>
          <w:color w:val="000000"/>
        </w:rPr>
        <w:t>.</w:t>
      </w:r>
    </w:p>
    <w:p w:rsidR="00793BFB" w:rsidRDefault="00793BFB" w:rsidP="00793BFB">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 xml:space="preserve">     </w:t>
      </w:r>
      <w:r w:rsidR="00A01626" w:rsidRPr="00584EA8">
        <w:rPr>
          <w:rFonts w:asciiTheme="minorHAnsi" w:hAnsiTheme="minorHAnsi"/>
          <w:color w:val="000000"/>
        </w:rPr>
        <w:t xml:space="preserve">Η συνολική χωρητικότητα </w:t>
      </w:r>
      <w:r w:rsidR="00522F9D" w:rsidRPr="00584EA8">
        <w:rPr>
          <w:rFonts w:asciiTheme="minorHAnsi" w:hAnsiTheme="minorHAnsi"/>
          <w:color w:val="000000"/>
        </w:rPr>
        <w:t>σχεδιασμού</w:t>
      </w:r>
      <w:r w:rsidR="00A01626" w:rsidRPr="00584EA8">
        <w:rPr>
          <w:rFonts w:asciiTheme="minorHAnsi" w:hAnsiTheme="minorHAnsi"/>
          <w:color w:val="000000"/>
        </w:rPr>
        <w:t xml:space="preserve"> μαζί με την συναρμογή είναι ίση με 488,149 </w:t>
      </w:r>
      <w:r w:rsidR="00A01626" w:rsidRPr="00584EA8">
        <w:rPr>
          <w:rFonts w:asciiTheme="minorHAnsi" w:hAnsiTheme="minorHAnsi"/>
          <w:color w:val="000000"/>
          <w:lang w:val="en-US"/>
        </w:rPr>
        <w:t>m</w:t>
      </w:r>
      <w:r w:rsidR="00A01626" w:rsidRPr="00584EA8">
        <w:rPr>
          <w:rFonts w:asciiTheme="minorHAnsi" w:hAnsiTheme="minorHAnsi"/>
          <w:color w:val="000000"/>
        </w:rPr>
        <w:t>3.</w:t>
      </w:r>
      <w:r>
        <w:rPr>
          <w:rFonts w:asciiTheme="minorHAnsi" w:hAnsiTheme="minorHAnsi"/>
          <w:color w:val="000000"/>
        </w:rPr>
        <w:t xml:space="preserve">    </w:t>
      </w:r>
    </w:p>
    <w:p w:rsidR="00793BFB" w:rsidRDefault="00793BFB" w:rsidP="00793BFB">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 xml:space="preserve">     </w:t>
      </w:r>
      <w:r w:rsidR="00A01626" w:rsidRPr="00584EA8">
        <w:rPr>
          <w:rFonts w:asciiTheme="minorHAnsi" w:hAnsiTheme="minorHAnsi"/>
          <w:color w:val="000000"/>
        </w:rPr>
        <w:t xml:space="preserve">Επομένως, συνολικά η </w:t>
      </w:r>
      <w:r w:rsidR="00522F9D" w:rsidRPr="00584EA8">
        <w:rPr>
          <w:rFonts w:asciiTheme="minorHAnsi" w:hAnsiTheme="minorHAnsi"/>
          <w:color w:val="000000"/>
        </w:rPr>
        <w:t>Φάση</w:t>
      </w:r>
      <w:r w:rsidR="00A01626" w:rsidRPr="00584EA8">
        <w:rPr>
          <w:rFonts w:asciiTheme="minorHAnsi" w:hAnsiTheme="minorHAnsi"/>
          <w:color w:val="000000"/>
        </w:rPr>
        <w:t xml:space="preserve"> Β’ του ΧΥΤΑ θα καλύψει τις ανάγκες </w:t>
      </w:r>
      <w:r w:rsidR="00522F9D" w:rsidRPr="00584EA8">
        <w:rPr>
          <w:rFonts w:asciiTheme="minorHAnsi" w:hAnsiTheme="minorHAnsi"/>
          <w:color w:val="000000"/>
        </w:rPr>
        <w:t>διάθεσης</w:t>
      </w:r>
      <w:r w:rsidR="00A01626" w:rsidRPr="00584EA8">
        <w:rPr>
          <w:rFonts w:asciiTheme="minorHAnsi" w:hAnsiTheme="minorHAnsi"/>
          <w:color w:val="000000"/>
        </w:rPr>
        <w:t xml:space="preserve"> των </w:t>
      </w:r>
      <w:r>
        <w:rPr>
          <w:rFonts w:asciiTheme="minorHAnsi" w:hAnsiTheme="minorHAnsi"/>
          <w:color w:val="000000"/>
        </w:rPr>
        <w:t xml:space="preserve"> </w:t>
      </w:r>
      <w:r w:rsidR="00522F9D" w:rsidRPr="00584EA8">
        <w:rPr>
          <w:rFonts w:asciiTheme="minorHAnsi" w:hAnsiTheme="minorHAnsi"/>
          <w:color w:val="000000"/>
        </w:rPr>
        <w:t>απορριμμάτων</w:t>
      </w:r>
      <w:r w:rsidR="00A01626" w:rsidRPr="00584EA8">
        <w:rPr>
          <w:rFonts w:asciiTheme="minorHAnsi" w:hAnsiTheme="minorHAnsi"/>
          <w:color w:val="000000"/>
        </w:rPr>
        <w:t xml:space="preserve"> </w:t>
      </w:r>
      <w:r>
        <w:rPr>
          <w:rFonts w:asciiTheme="minorHAnsi" w:hAnsiTheme="minorHAnsi"/>
          <w:color w:val="000000"/>
        </w:rPr>
        <w:t xml:space="preserve"> </w:t>
      </w:r>
    </w:p>
    <w:p w:rsidR="00793BFB" w:rsidRDefault="00793BFB" w:rsidP="00793BFB">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 xml:space="preserve">     </w:t>
      </w:r>
      <w:r w:rsidR="00A01626" w:rsidRPr="00584EA8">
        <w:rPr>
          <w:rFonts w:asciiTheme="minorHAnsi" w:hAnsiTheme="minorHAnsi"/>
          <w:color w:val="000000"/>
        </w:rPr>
        <w:t xml:space="preserve">για δεκατρία (13,2) έτη (2013-2026), χωρίς να </w:t>
      </w:r>
      <w:r w:rsidR="00522F9D" w:rsidRPr="00584EA8">
        <w:rPr>
          <w:rFonts w:asciiTheme="minorHAnsi" w:hAnsiTheme="minorHAnsi"/>
          <w:color w:val="000000"/>
        </w:rPr>
        <w:t>συμπεριλαμβάνονται</w:t>
      </w:r>
      <w:r w:rsidR="00A01626" w:rsidRPr="00584EA8">
        <w:rPr>
          <w:rFonts w:asciiTheme="minorHAnsi" w:hAnsiTheme="minorHAnsi"/>
          <w:color w:val="000000"/>
        </w:rPr>
        <w:t xml:space="preserve"> οι </w:t>
      </w:r>
      <w:r w:rsidR="00522F9D" w:rsidRPr="00584EA8">
        <w:rPr>
          <w:rFonts w:asciiTheme="minorHAnsi" w:hAnsiTheme="minorHAnsi"/>
          <w:color w:val="000000"/>
        </w:rPr>
        <w:t>καθιζήσεις</w:t>
      </w:r>
      <w:r w:rsidR="00A01626" w:rsidRPr="00584EA8">
        <w:rPr>
          <w:rFonts w:asciiTheme="minorHAnsi" w:hAnsiTheme="minorHAnsi"/>
          <w:color w:val="000000"/>
        </w:rPr>
        <w:t xml:space="preserve">, οι οποίες </w:t>
      </w:r>
      <w:r>
        <w:rPr>
          <w:rFonts w:asciiTheme="minorHAnsi" w:hAnsiTheme="minorHAnsi"/>
          <w:color w:val="000000"/>
        </w:rPr>
        <w:t xml:space="preserve">  </w:t>
      </w:r>
    </w:p>
    <w:p w:rsidR="00E90D35" w:rsidRPr="00793BFB" w:rsidRDefault="00793BFB" w:rsidP="00793BFB">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 xml:space="preserve">    </w:t>
      </w:r>
      <w:r w:rsidR="00522F9D" w:rsidRPr="00584EA8">
        <w:rPr>
          <w:rFonts w:asciiTheme="minorHAnsi" w:hAnsiTheme="minorHAnsi"/>
          <w:color w:val="000000"/>
        </w:rPr>
        <w:t>αυξάνουν</w:t>
      </w:r>
      <w:r w:rsidR="00A01626" w:rsidRPr="00584EA8">
        <w:rPr>
          <w:rFonts w:asciiTheme="minorHAnsi" w:hAnsiTheme="minorHAnsi"/>
          <w:color w:val="000000"/>
        </w:rPr>
        <w:t xml:space="preserve"> τη </w:t>
      </w:r>
      <w:r w:rsidR="00522F9D" w:rsidRPr="00584EA8">
        <w:rPr>
          <w:rFonts w:asciiTheme="minorHAnsi" w:hAnsiTheme="minorHAnsi"/>
          <w:color w:val="000000"/>
        </w:rPr>
        <w:t>διάρκεια</w:t>
      </w:r>
      <w:r w:rsidR="00A01626" w:rsidRPr="00584EA8">
        <w:rPr>
          <w:rFonts w:asciiTheme="minorHAnsi" w:hAnsiTheme="minorHAnsi"/>
          <w:color w:val="000000"/>
        </w:rPr>
        <w:t xml:space="preserve"> </w:t>
      </w:r>
      <w:r w:rsidR="00522F9D" w:rsidRPr="00584EA8">
        <w:rPr>
          <w:rFonts w:asciiTheme="minorHAnsi" w:hAnsiTheme="minorHAnsi"/>
          <w:color w:val="000000"/>
        </w:rPr>
        <w:t>ζωής</w:t>
      </w:r>
      <w:r w:rsidR="00A01626" w:rsidRPr="00584EA8">
        <w:rPr>
          <w:rFonts w:asciiTheme="minorHAnsi" w:hAnsiTheme="minorHAnsi"/>
          <w:color w:val="000000"/>
        </w:rPr>
        <w:t xml:space="preserve"> ενός ΧΥΤΑ.</w:t>
      </w:r>
    </w:p>
    <w:p w:rsidR="00A01626" w:rsidRPr="00584EA8" w:rsidRDefault="00A133F5" w:rsidP="00A133F5">
      <w:pPr>
        <w:autoSpaceDE w:val="0"/>
        <w:autoSpaceDN w:val="0"/>
        <w:adjustRightInd w:val="0"/>
        <w:spacing w:line="360" w:lineRule="auto"/>
        <w:ind w:firstLine="360"/>
        <w:jc w:val="both"/>
        <w:rPr>
          <w:rFonts w:asciiTheme="minorHAnsi" w:hAnsiTheme="minorHAnsi"/>
          <w:color w:val="000000"/>
        </w:rPr>
      </w:pPr>
      <w:r w:rsidRPr="00793BFB">
        <w:rPr>
          <w:rFonts w:asciiTheme="minorHAnsi" w:hAnsiTheme="minorHAnsi"/>
          <w:color w:val="000000"/>
        </w:rPr>
        <w:tab/>
      </w:r>
      <w:r w:rsidR="00A01626" w:rsidRPr="00584EA8">
        <w:rPr>
          <w:rFonts w:asciiTheme="minorHAnsi" w:hAnsiTheme="minorHAnsi"/>
          <w:color w:val="000000"/>
        </w:rPr>
        <w:t xml:space="preserve">Τα </w:t>
      </w:r>
      <w:r w:rsidR="00522F9D" w:rsidRPr="00584EA8">
        <w:rPr>
          <w:rFonts w:asciiTheme="minorHAnsi" w:hAnsiTheme="minorHAnsi"/>
          <w:color w:val="000000"/>
        </w:rPr>
        <w:t>έργα</w:t>
      </w:r>
      <w:r w:rsidR="00A01626" w:rsidRPr="00584EA8">
        <w:rPr>
          <w:rFonts w:asciiTheme="minorHAnsi" w:hAnsiTheme="minorHAnsi"/>
          <w:color w:val="000000"/>
        </w:rPr>
        <w:t xml:space="preserve"> που θα γίνουν για την επέκταση του ΧΥΤΑ Ν. Κω αφορούν σε : </w:t>
      </w:r>
    </w:p>
    <w:p w:rsidR="00A01626" w:rsidRPr="00584EA8" w:rsidRDefault="00A01626"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 xml:space="preserve">Χωματουργικές εργασίες διαμόρφωσης της λεκάνης της Β’ Φάσης </w:t>
      </w:r>
    </w:p>
    <w:p w:rsidR="00A01626" w:rsidRPr="00584EA8" w:rsidRDefault="008C4E7E"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Έργα στεγά</w:t>
      </w:r>
      <w:r w:rsidR="00A01626" w:rsidRPr="00584EA8">
        <w:rPr>
          <w:rFonts w:asciiTheme="minorHAnsi" w:hAnsiTheme="minorHAnsi"/>
          <w:color w:val="000000"/>
        </w:rPr>
        <w:t>νωσης.</w:t>
      </w:r>
    </w:p>
    <w:p w:rsidR="00A01626" w:rsidRPr="00584EA8" w:rsidRDefault="008C4E7E"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Έργα</w:t>
      </w:r>
      <w:r w:rsidR="00A01626" w:rsidRPr="00584EA8">
        <w:rPr>
          <w:rFonts w:asciiTheme="minorHAnsi" w:hAnsiTheme="minorHAnsi"/>
          <w:color w:val="000000"/>
        </w:rPr>
        <w:t xml:space="preserve"> διαχείρισης βιοαερίου .</w:t>
      </w:r>
    </w:p>
    <w:p w:rsidR="00A01626" w:rsidRPr="00584EA8" w:rsidRDefault="008C4E7E"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Έργα</w:t>
      </w:r>
      <w:r w:rsidR="00A01626" w:rsidRPr="00584EA8">
        <w:rPr>
          <w:rFonts w:asciiTheme="minorHAnsi" w:hAnsiTheme="minorHAnsi"/>
          <w:color w:val="000000"/>
        </w:rPr>
        <w:t xml:space="preserve"> διαχείρισης ομβρίων.</w:t>
      </w:r>
    </w:p>
    <w:p w:rsidR="00A01626" w:rsidRPr="00584EA8" w:rsidRDefault="008C4E7E"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Έργα</w:t>
      </w:r>
      <w:r w:rsidR="00A01626" w:rsidRPr="00584EA8">
        <w:rPr>
          <w:rFonts w:asciiTheme="minorHAnsi" w:hAnsiTheme="minorHAnsi"/>
          <w:color w:val="000000"/>
        </w:rPr>
        <w:t xml:space="preserve"> </w:t>
      </w:r>
      <w:r w:rsidRPr="00584EA8">
        <w:rPr>
          <w:rFonts w:asciiTheme="minorHAnsi" w:hAnsiTheme="minorHAnsi"/>
          <w:color w:val="000000"/>
        </w:rPr>
        <w:t>περιβαλλοντικής</w:t>
      </w:r>
      <w:r w:rsidR="0060043C" w:rsidRPr="00584EA8">
        <w:rPr>
          <w:rFonts w:asciiTheme="minorHAnsi" w:hAnsiTheme="minorHAnsi"/>
          <w:color w:val="000000"/>
        </w:rPr>
        <w:t xml:space="preserve"> </w:t>
      </w:r>
      <w:r w:rsidRPr="00584EA8">
        <w:rPr>
          <w:rFonts w:asciiTheme="minorHAnsi" w:hAnsiTheme="minorHAnsi"/>
          <w:color w:val="000000"/>
        </w:rPr>
        <w:t>παρακολούθησης</w:t>
      </w:r>
    </w:p>
    <w:p w:rsidR="0060043C" w:rsidRPr="00584EA8" w:rsidRDefault="0060043C"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 xml:space="preserve">Έργα </w:t>
      </w:r>
      <w:r w:rsidR="008C4E7E" w:rsidRPr="00584EA8">
        <w:rPr>
          <w:rFonts w:asciiTheme="minorHAnsi" w:hAnsiTheme="minorHAnsi"/>
          <w:color w:val="000000"/>
        </w:rPr>
        <w:t>οδοποιίας</w:t>
      </w:r>
      <w:r w:rsidRPr="00584EA8">
        <w:rPr>
          <w:rFonts w:asciiTheme="minorHAnsi" w:hAnsiTheme="minorHAnsi"/>
          <w:color w:val="000000"/>
        </w:rPr>
        <w:t xml:space="preserve"> .</w:t>
      </w:r>
    </w:p>
    <w:p w:rsidR="0060043C" w:rsidRPr="00584EA8" w:rsidRDefault="0060043C"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Έργα πρασίνου και άρδευσης.</w:t>
      </w:r>
    </w:p>
    <w:p w:rsidR="0060043C" w:rsidRPr="00584EA8" w:rsidRDefault="0060043C"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 xml:space="preserve">Λοιπά έργα υποδομής (οικίσκος Η/Μ, δίκτυο ηλεκτροφωτισμού, πυρόσβεσης, </w:t>
      </w:r>
      <w:r w:rsidR="008C4E7E" w:rsidRPr="00584EA8">
        <w:rPr>
          <w:rFonts w:asciiTheme="minorHAnsi" w:hAnsiTheme="minorHAnsi"/>
          <w:color w:val="000000"/>
        </w:rPr>
        <w:t>ύδρευσης</w:t>
      </w:r>
      <w:r w:rsidRPr="00584EA8">
        <w:rPr>
          <w:rFonts w:asciiTheme="minorHAnsi" w:hAnsiTheme="minorHAnsi"/>
          <w:color w:val="000000"/>
        </w:rPr>
        <w:t xml:space="preserve"> , τηλεελέγχου κλπ)</w:t>
      </w:r>
    </w:p>
    <w:p w:rsidR="006432D5" w:rsidRPr="00584EA8" w:rsidRDefault="00DD7767" w:rsidP="009B69A7">
      <w:pPr>
        <w:pStyle w:val="ac"/>
        <w:numPr>
          <w:ilvl w:val="0"/>
          <w:numId w:val="7"/>
        </w:numPr>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Έργα αποκατάστασης ζημιών στην υφιστάμενη δεξαμενή στραγγισμάτων του ΧΥΤΑ</w:t>
      </w:r>
      <w:r w:rsidR="006432D5" w:rsidRPr="00584EA8">
        <w:rPr>
          <w:rFonts w:asciiTheme="minorHAnsi" w:hAnsiTheme="minorHAnsi"/>
          <w:color w:val="000000"/>
        </w:rPr>
        <w:t>.</w:t>
      </w:r>
    </w:p>
    <w:p w:rsidR="006432D5" w:rsidRPr="00584EA8" w:rsidRDefault="00A133F5" w:rsidP="009B69A7">
      <w:pPr>
        <w:pStyle w:val="ac"/>
        <w:autoSpaceDE w:val="0"/>
        <w:autoSpaceDN w:val="0"/>
        <w:adjustRightInd w:val="0"/>
        <w:spacing w:line="360" w:lineRule="auto"/>
        <w:ind w:left="0"/>
        <w:jc w:val="both"/>
        <w:rPr>
          <w:rFonts w:asciiTheme="minorHAnsi" w:hAnsiTheme="minorHAnsi"/>
          <w:color w:val="000000"/>
        </w:rPr>
      </w:pPr>
      <w:r w:rsidRPr="00052C8B">
        <w:rPr>
          <w:rFonts w:asciiTheme="minorHAnsi" w:hAnsiTheme="minorHAnsi"/>
          <w:color w:val="000000"/>
        </w:rPr>
        <w:lastRenderedPageBreak/>
        <w:tab/>
      </w:r>
      <w:r w:rsidR="006432D5" w:rsidRPr="00584EA8">
        <w:rPr>
          <w:rFonts w:asciiTheme="minorHAnsi" w:hAnsiTheme="minorHAnsi"/>
          <w:color w:val="000000"/>
        </w:rPr>
        <w:t xml:space="preserve">Επιπλέον, στο πλαίσιο των </w:t>
      </w:r>
      <w:r w:rsidR="00522F9D" w:rsidRPr="00584EA8">
        <w:rPr>
          <w:rFonts w:asciiTheme="minorHAnsi" w:hAnsiTheme="minorHAnsi"/>
          <w:color w:val="000000"/>
        </w:rPr>
        <w:t>έργων</w:t>
      </w:r>
      <w:r w:rsidR="006432D5" w:rsidRPr="00584EA8">
        <w:rPr>
          <w:rFonts w:asciiTheme="minorHAnsi" w:hAnsiTheme="minorHAnsi"/>
          <w:color w:val="000000"/>
        </w:rPr>
        <w:t xml:space="preserve"> επέκτασης του ΧΥΤΑ θα εκτελεστούν και τα έργα που </w:t>
      </w:r>
      <w:r w:rsidRPr="00A133F5">
        <w:rPr>
          <w:rFonts w:asciiTheme="minorHAnsi" w:hAnsiTheme="minorHAnsi"/>
          <w:color w:val="000000"/>
        </w:rPr>
        <w:tab/>
      </w:r>
      <w:r w:rsidR="006432D5" w:rsidRPr="00584EA8">
        <w:rPr>
          <w:rFonts w:asciiTheme="minorHAnsi" w:hAnsiTheme="minorHAnsi"/>
          <w:color w:val="000000"/>
        </w:rPr>
        <w:t>αφορούν στη διευθέτηση του ρέματος «Ροδίτη»</w:t>
      </w:r>
      <w:r w:rsidR="00DD7767" w:rsidRPr="00584EA8">
        <w:rPr>
          <w:rFonts w:asciiTheme="minorHAnsi" w:hAnsiTheme="minorHAnsi"/>
          <w:color w:val="000000"/>
        </w:rPr>
        <w:t xml:space="preserve"> </w:t>
      </w:r>
      <w:r w:rsidR="006432D5" w:rsidRPr="00584EA8">
        <w:rPr>
          <w:rFonts w:asciiTheme="minorHAnsi" w:hAnsiTheme="minorHAnsi"/>
          <w:color w:val="000000"/>
        </w:rPr>
        <w:t xml:space="preserve">που διέρχεται κατά μήκος του </w:t>
      </w:r>
      <w:r w:rsidRPr="00A133F5">
        <w:rPr>
          <w:rFonts w:asciiTheme="minorHAnsi" w:hAnsiTheme="minorHAnsi"/>
          <w:color w:val="000000"/>
        </w:rPr>
        <w:tab/>
      </w:r>
      <w:r w:rsidR="006432D5" w:rsidRPr="00584EA8">
        <w:rPr>
          <w:rFonts w:asciiTheme="minorHAnsi" w:hAnsiTheme="minorHAnsi"/>
          <w:color w:val="000000"/>
        </w:rPr>
        <w:t>νοτιοδυτικού ορίου του γηπέδου του ΧΥΤΑ Κω.</w:t>
      </w:r>
    </w:p>
    <w:p w:rsidR="006432D5" w:rsidRPr="00584EA8" w:rsidRDefault="006432D5" w:rsidP="009B69A7">
      <w:pPr>
        <w:pStyle w:val="ac"/>
        <w:autoSpaceDE w:val="0"/>
        <w:autoSpaceDN w:val="0"/>
        <w:adjustRightInd w:val="0"/>
        <w:spacing w:line="360" w:lineRule="auto"/>
        <w:ind w:left="0" w:firstLine="720"/>
        <w:jc w:val="both"/>
        <w:rPr>
          <w:rFonts w:asciiTheme="minorHAnsi" w:hAnsiTheme="minorHAnsi"/>
          <w:color w:val="000000"/>
        </w:rPr>
      </w:pPr>
      <w:r w:rsidRPr="00584EA8">
        <w:rPr>
          <w:rFonts w:asciiTheme="minorHAnsi" w:hAnsiTheme="minorHAnsi"/>
          <w:color w:val="000000"/>
        </w:rPr>
        <w:t>Το έργο συντίθεται από τις ακόλουθες κατηγορίες εργασιών :</w:t>
      </w:r>
    </w:p>
    <w:p w:rsidR="006432D5" w:rsidRPr="00584EA8" w:rsidRDefault="006432D5" w:rsidP="00A133F5">
      <w:pPr>
        <w:pStyle w:val="ac"/>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 xml:space="preserve">α)κατηγορία ΥΔΡΑΥΛΙΚΑ με προϋπολογισμό </w:t>
      </w:r>
      <w:r w:rsidR="00482D8C" w:rsidRPr="00482D8C">
        <w:rPr>
          <w:rFonts w:asciiTheme="minorHAnsi" w:hAnsiTheme="minorHAnsi"/>
          <w:color w:val="000000"/>
        </w:rPr>
        <w:t>2.504.141,88</w:t>
      </w:r>
      <w:r w:rsidRPr="00584EA8">
        <w:rPr>
          <w:rFonts w:asciiTheme="minorHAnsi" w:hAnsiTheme="minorHAnsi"/>
          <w:color w:val="000000"/>
        </w:rPr>
        <w:t xml:space="preserve"> € (δαπάνη εργασιών, ΓΕ και ΟΕ και απρόβλεπτα)</w:t>
      </w:r>
      <w:r w:rsidR="009B69A7" w:rsidRPr="00584EA8">
        <w:rPr>
          <w:rFonts w:asciiTheme="minorHAnsi" w:hAnsiTheme="minorHAnsi"/>
          <w:color w:val="000000"/>
        </w:rPr>
        <w:t>.</w:t>
      </w:r>
    </w:p>
    <w:p w:rsidR="006432D5" w:rsidRPr="00584EA8" w:rsidRDefault="006432D5" w:rsidP="00A133F5">
      <w:pPr>
        <w:pStyle w:val="ac"/>
        <w:autoSpaceDE w:val="0"/>
        <w:autoSpaceDN w:val="0"/>
        <w:adjustRightInd w:val="0"/>
        <w:spacing w:line="360" w:lineRule="auto"/>
        <w:jc w:val="both"/>
        <w:rPr>
          <w:rFonts w:asciiTheme="minorHAnsi" w:hAnsiTheme="minorHAnsi"/>
          <w:color w:val="000000"/>
        </w:rPr>
      </w:pPr>
      <w:r w:rsidRPr="00584EA8">
        <w:rPr>
          <w:rFonts w:asciiTheme="minorHAnsi" w:hAnsiTheme="minorHAnsi"/>
          <w:color w:val="000000"/>
        </w:rPr>
        <w:t>β) κατηγορία ΟΔΟΠΟΙΙΑ με προϋπολογισμό 562.384,18 € (δαπάνη εργασιών, ΓΕ και ΟΕ και απρόβλεπτα)</w:t>
      </w:r>
      <w:r w:rsidR="009B69A7" w:rsidRPr="00584EA8">
        <w:rPr>
          <w:rFonts w:asciiTheme="minorHAnsi" w:hAnsiTheme="minorHAnsi"/>
          <w:color w:val="000000"/>
        </w:rPr>
        <w:t>.</w:t>
      </w:r>
    </w:p>
    <w:p w:rsidR="006432D5" w:rsidRPr="00584EA8" w:rsidRDefault="00482D8C" w:rsidP="00A133F5">
      <w:pPr>
        <w:pStyle w:val="ac"/>
        <w:autoSpaceDE w:val="0"/>
        <w:autoSpaceDN w:val="0"/>
        <w:adjustRightInd w:val="0"/>
        <w:spacing w:line="360" w:lineRule="auto"/>
        <w:jc w:val="both"/>
        <w:rPr>
          <w:rFonts w:asciiTheme="minorHAnsi" w:hAnsiTheme="minorHAnsi"/>
          <w:color w:val="000000"/>
        </w:rPr>
      </w:pPr>
      <w:r>
        <w:rPr>
          <w:rFonts w:asciiTheme="minorHAnsi" w:hAnsiTheme="minorHAnsi"/>
          <w:color w:val="000000"/>
        </w:rPr>
        <w:t>γ</w:t>
      </w:r>
      <w:r w:rsidR="006432D5" w:rsidRPr="00584EA8">
        <w:rPr>
          <w:rFonts w:asciiTheme="minorHAnsi" w:hAnsiTheme="minorHAnsi"/>
          <w:color w:val="000000"/>
        </w:rPr>
        <w:t>)κατηγορία Η/Μ με προϋπολογισμό 424.174,40 € (δαπάνη εργασιών, ΓΕ και ΟΕ και απρόβλεπτα).</w:t>
      </w:r>
    </w:p>
    <w:p w:rsidR="002655D3" w:rsidRPr="00584EA8" w:rsidRDefault="00A133F5" w:rsidP="00A133F5">
      <w:pPr>
        <w:pStyle w:val="ac"/>
        <w:autoSpaceDE w:val="0"/>
        <w:autoSpaceDN w:val="0"/>
        <w:adjustRightInd w:val="0"/>
        <w:spacing w:line="360" w:lineRule="auto"/>
        <w:jc w:val="both"/>
        <w:rPr>
          <w:rFonts w:asciiTheme="minorHAnsi" w:hAnsiTheme="minorHAnsi"/>
          <w:color w:val="000000"/>
        </w:rPr>
      </w:pPr>
      <w:r>
        <w:rPr>
          <w:rFonts w:asciiTheme="minorHAnsi" w:hAnsiTheme="minorHAnsi"/>
          <w:color w:val="000000"/>
        </w:rPr>
        <w:t xml:space="preserve"> </w:t>
      </w:r>
      <w:r w:rsidR="006432D5" w:rsidRPr="00584EA8">
        <w:rPr>
          <w:rFonts w:asciiTheme="minorHAnsi" w:hAnsiTheme="minorHAnsi"/>
          <w:color w:val="000000"/>
        </w:rPr>
        <w:t xml:space="preserve">Ο συνολικός προϋπολογισμός του </w:t>
      </w:r>
      <w:r w:rsidR="00522F9D" w:rsidRPr="00584EA8">
        <w:rPr>
          <w:rFonts w:asciiTheme="minorHAnsi" w:hAnsiTheme="minorHAnsi"/>
          <w:color w:val="000000"/>
        </w:rPr>
        <w:t>έργου</w:t>
      </w:r>
      <w:r w:rsidR="006432D5" w:rsidRPr="00584EA8">
        <w:rPr>
          <w:rFonts w:asciiTheme="minorHAnsi" w:hAnsiTheme="minorHAnsi"/>
          <w:color w:val="000000"/>
        </w:rPr>
        <w:t xml:space="preserve"> </w:t>
      </w:r>
      <w:r w:rsidR="00522F9D" w:rsidRPr="00584EA8">
        <w:rPr>
          <w:rFonts w:asciiTheme="minorHAnsi" w:hAnsiTheme="minorHAnsi"/>
          <w:color w:val="000000"/>
        </w:rPr>
        <w:t>ανέρχεται</w:t>
      </w:r>
      <w:r w:rsidR="006432D5" w:rsidRPr="00584EA8">
        <w:rPr>
          <w:rFonts w:asciiTheme="minorHAnsi" w:hAnsiTheme="minorHAnsi"/>
          <w:color w:val="000000"/>
        </w:rPr>
        <w:t xml:space="preserve"> στις 3.490.700,46 € (χωρί</w:t>
      </w:r>
      <w:r w:rsidR="00482D8C">
        <w:rPr>
          <w:rFonts w:asciiTheme="minorHAnsi" w:hAnsiTheme="minorHAnsi"/>
          <w:color w:val="000000"/>
        </w:rPr>
        <w:t>ς</w:t>
      </w:r>
      <w:r w:rsidR="006432D5" w:rsidRPr="00584EA8">
        <w:rPr>
          <w:rFonts w:asciiTheme="minorHAnsi" w:hAnsiTheme="minorHAnsi"/>
          <w:color w:val="000000"/>
        </w:rPr>
        <w:t xml:space="preserve"> Φ.Π.Α. και Αναθεώρηση).</w:t>
      </w:r>
    </w:p>
    <w:p w:rsidR="00DA4544" w:rsidRPr="00584EA8" w:rsidRDefault="001632D2" w:rsidP="009C01D5">
      <w:pPr>
        <w:pStyle w:val="a3"/>
        <w:rPr>
          <w:rFonts w:asciiTheme="minorHAnsi" w:hAnsiTheme="minorHAnsi" w:cs="Times New Roman"/>
        </w:rPr>
      </w:pPr>
      <w:r w:rsidRPr="00584EA8">
        <w:rPr>
          <w:rFonts w:asciiTheme="minorHAnsi" w:hAnsiTheme="minorHAnsi" w:cs="Times New Roman"/>
          <w:b/>
        </w:rPr>
        <w:t>2.</w:t>
      </w:r>
      <w:r w:rsidRPr="00584EA8">
        <w:rPr>
          <w:rFonts w:asciiTheme="minorHAnsi" w:hAnsiTheme="minorHAnsi" w:cs="Times New Roman"/>
        </w:rPr>
        <w:t xml:space="preserve"> Οι ενδιαφε</w:t>
      </w:r>
      <w:r w:rsidR="007C6CA6" w:rsidRPr="00584EA8">
        <w:rPr>
          <w:rFonts w:asciiTheme="minorHAnsi" w:hAnsiTheme="minorHAnsi" w:cs="Times New Roman"/>
        </w:rPr>
        <w:t xml:space="preserve">ρόμενοι μπορούν να παραλάβουν </w:t>
      </w:r>
      <w:r w:rsidR="007C6CA6" w:rsidRPr="00584EA8">
        <w:rPr>
          <w:rFonts w:asciiTheme="minorHAnsi" w:hAnsiTheme="minorHAnsi" w:cs="Times New Roman"/>
          <w:u w:val="single"/>
        </w:rPr>
        <w:t>δωρεάν</w:t>
      </w:r>
      <w:r w:rsidR="007C6CA6" w:rsidRPr="00584EA8">
        <w:rPr>
          <w:rFonts w:asciiTheme="minorHAnsi" w:hAnsiTheme="minorHAnsi" w:cs="Times New Roman"/>
        </w:rPr>
        <w:t xml:space="preserve"> το έντυπο της Οικονομικής προσφοράς</w:t>
      </w:r>
      <w:r w:rsidRPr="00584EA8">
        <w:rPr>
          <w:rFonts w:asciiTheme="minorHAnsi" w:hAnsiTheme="minorHAnsi" w:cs="Times New Roman"/>
        </w:rPr>
        <w:t xml:space="preserve"> του διαγωνισμού από την Τεχνική Υπηρεσία του Δήμου </w:t>
      </w:r>
      <w:r w:rsidR="00ED4A94" w:rsidRPr="00584EA8">
        <w:rPr>
          <w:rFonts w:asciiTheme="minorHAnsi" w:hAnsiTheme="minorHAnsi" w:cs="Times New Roman"/>
        </w:rPr>
        <w:t>Κω στη Δ/νση Σκεύου Ζερβού 40</w:t>
      </w:r>
      <w:r w:rsidRPr="00584EA8">
        <w:rPr>
          <w:rFonts w:asciiTheme="minorHAnsi" w:hAnsiTheme="minorHAnsi" w:cs="Times New Roman"/>
        </w:rPr>
        <w:t xml:space="preserve"> – </w:t>
      </w:r>
      <w:r w:rsidR="00ED4A94" w:rsidRPr="00584EA8">
        <w:rPr>
          <w:rFonts w:asciiTheme="minorHAnsi" w:hAnsiTheme="minorHAnsi" w:cs="Times New Roman"/>
        </w:rPr>
        <w:t>Κω</w:t>
      </w:r>
      <w:r w:rsidRPr="00584EA8">
        <w:rPr>
          <w:rFonts w:asciiTheme="minorHAnsi" w:hAnsiTheme="minorHAnsi" w:cs="Times New Roman"/>
        </w:rPr>
        <w:t xml:space="preserve">, </w:t>
      </w:r>
      <w:r w:rsidRPr="00584EA8">
        <w:rPr>
          <w:rFonts w:asciiTheme="minorHAnsi" w:hAnsiTheme="minorHAnsi" w:cs="Times New Roman"/>
          <w:b/>
        </w:rPr>
        <w:t xml:space="preserve">μέχρι </w:t>
      </w:r>
      <w:r w:rsidR="00351E4D" w:rsidRPr="00584EA8">
        <w:rPr>
          <w:rFonts w:asciiTheme="minorHAnsi" w:hAnsiTheme="minorHAnsi" w:cs="Times New Roman"/>
          <w:b/>
        </w:rPr>
        <w:t xml:space="preserve">και </w:t>
      </w:r>
      <w:r w:rsidRPr="00584EA8">
        <w:rPr>
          <w:rFonts w:asciiTheme="minorHAnsi" w:hAnsiTheme="minorHAnsi" w:cs="Times New Roman"/>
          <w:b/>
        </w:rPr>
        <w:t xml:space="preserve">τις </w:t>
      </w:r>
      <w:r w:rsidR="00584EA8" w:rsidRPr="00584EA8">
        <w:rPr>
          <w:rFonts w:asciiTheme="minorHAnsi" w:hAnsiTheme="minorHAnsi" w:cs="Times New Roman"/>
          <w:b/>
        </w:rPr>
        <w:t>06</w:t>
      </w:r>
      <w:r w:rsidR="00C145C6" w:rsidRPr="00584EA8">
        <w:rPr>
          <w:rFonts w:asciiTheme="minorHAnsi" w:hAnsiTheme="minorHAnsi" w:cs="Times New Roman"/>
          <w:b/>
        </w:rPr>
        <w:t>/</w:t>
      </w:r>
      <w:r w:rsidR="00584EA8" w:rsidRPr="00584EA8">
        <w:rPr>
          <w:rFonts w:asciiTheme="minorHAnsi" w:hAnsiTheme="minorHAnsi" w:cs="Times New Roman"/>
          <w:b/>
        </w:rPr>
        <w:t>11</w:t>
      </w:r>
      <w:r w:rsidR="00C145C6" w:rsidRPr="00584EA8">
        <w:rPr>
          <w:rFonts w:asciiTheme="minorHAnsi" w:hAnsiTheme="minorHAnsi" w:cs="Times New Roman"/>
          <w:b/>
        </w:rPr>
        <w:t>/14</w:t>
      </w:r>
      <w:r w:rsidR="003A77E0" w:rsidRPr="00584EA8">
        <w:rPr>
          <w:rFonts w:asciiTheme="minorHAnsi" w:hAnsiTheme="minorHAnsi" w:cs="Times New Roman"/>
          <w:b/>
        </w:rPr>
        <w:t xml:space="preserve"> ημέρα Πέμπτη</w:t>
      </w:r>
      <w:r w:rsidR="007C6CA6" w:rsidRPr="00584EA8">
        <w:rPr>
          <w:rFonts w:asciiTheme="minorHAnsi" w:hAnsiTheme="minorHAnsi" w:cs="Times New Roman"/>
          <w:b/>
        </w:rPr>
        <w:t>.</w:t>
      </w:r>
      <w:r w:rsidR="00631EE0" w:rsidRPr="00584EA8">
        <w:rPr>
          <w:rFonts w:asciiTheme="minorHAnsi" w:hAnsiTheme="minorHAnsi" w:cs="Times New Roman"/>
        </w:rPr>
        <w:t xml:space="preserve"> </w:t>
      </w:r>
      <w:r w:rsidR="007C6CA6" w:rsidRPr="00584EA8">
        <w:rPr>
          <w:rFonts w:asciiTheme="minorHAnsi" w:hAnsiTheme="minorHAnsi" w:cs="Times New Roman"/>
        </w:rPr>
        <w:t xml:space="preserve">Τα υπόλοιπα στοιχεία των τευχών δημοπράτησης θα είναι διαθέσιμα στην ιστοσελίδα </w:t>
      </w:r>
      <w:r w:rsidR="007C6CA6" w:rsidRPr="00584EA8">
        <w:rPr>
          <w:rFonts w:asciiTheme="minorHAnsi" w:hAnsiTheme="minorHAnsi" w:cs="Times New Roman"/>
          <w:lang w:val="en-US"/>
        </w:rPr>
        <w:t>www</w:t>
      </w:r>
      <w:r w:rsidR="007C6CA6" w:rsidRPr="00584EA8">
        <w:rPr>
          <w:rFonts w:asciiTheme="minorHAnsi" w:hAnsiTheme="minorHAnsi" w:cs="Times New Roman"/>
        </w:rPr>
        <w:t>.</w:t>
      </w:r>
      <w:r w:rsidR="007C6CA6" w:rsidRPr="00584EA8">
        <w:rPr>
          <w:rFonts w:asciiTheme="minorHAnsi" w:hAnsiTheme="minorHAnsi" w:cs="Times New Roman"/>
          <w:lang w:val="en-US"/>
        </w:rPr>
        <w:t>kos</w:t>
      </w:r>
      <w:r w:rsidR="007C6CA6" w:rsidRPr="00584EA8">
        <w:rPr>
          <w:rFonts w:asciiTheme="minorHAnsi" w:hAnsiTheme="minorHAnsi" w:cs="Times New Roman"/>
        </w:rPr>
        <w:t>.</w:t>
      </w:r>
      <w:r w:rsidR="00C145C6" w:rsidRPr="00584EA8">
        <w:rPr>
          <w:rFonts w:asciiTheme="minorHAnsi" w:hAnsiTheme="minorHAnsi" w:cs="Times New Roman"/>
          <w:lang w:val="en-US"/>
        </w:rPr>
        <w:t>gov</w:t>
      </w:r>
      <w:r w:rsidR="00C145C6" w:rsidRPr="00584EA8">
        <w:rPr>
          <w:rFonts w:asciiTheme="minorHAnsi" w:hAnsiTheme="minorHAnsi" w:cs="Times New Roman"/>
        </w:rPr>
        <w:t>.</w:t>
      </w:r>
      <w:r w:rsidR="007C6CA6" w:rsidRPr="00584EA8">
        <w:rPr>
          <w:rFonts w:asciiTheme="minorHAnsi" w:hAnsiTheme="minorHAnsi" w:cs="Times New Roman"/>
          <w:lang w:val="en-US"/>
        </w:rPr>
        <w:t>gr</w:t>
      </w:r>
      <w:r w:rsidR="007C6CA6" w:rsidRPr="00584EA8">
        <w:rPr>
          <w:rFonts w:asciiTheme="minorHAnsi" w:hAnsiTheme="minorHAnsi" w:cs="Times New Roman"/>
        </w:rPr>
        <w:t xml:space="preserve">. </w:t>
      </w:r>
      <w:r w:rsidRPr="00584EA8">
        <w:rPr>
          <w:rFonts w:asciiTheme="minorHAnsi" w:hAnsiTheme="minorHAnsi" w:cs="Times New Roman"/>
        </w:rPr>
        <w:t xml:space="preserve">Η διακήρυξη του έργου έχει συνταχθεί κατά το εγκεκριμένο από τον </w:t>
      </w:r>
      <w:r w:rsidR="00C145C6" w:rsidRPr="00584EA8">
        <w:rPr>
          <w:rFonts w:asciiTheme="minorHAnsi" w:hAnsiTheme="minorHAnsi" w:cs="Times New Roman"/>
          <w:lang w:val="en-US"/>
        </w:rPr>
        <w:t>Y</w:t>
      </w:r>
      <w:r w:rsidRPr="00584EA8">
        <w:rPr>
          <w:rFonts w:asciiTheme="minorHAnsi" w:hAnsiTheme="minorHAnsi" w:cs="Times New Roman"/>
        </w:rPr>
        <w:t>πουργό ΠΕΧΩΔΕ υπόδειγ</w:t>
      </w:r>
      <w:r w:rsidR="0086354C" w:rsidRPr="00584EA8">
        <w:rPr>
          <w:rFonts w:asciiTheme="minorHAnsi" w:hAnsiTheme="minorHAnsi" w:cs="Times New Roman"/>
        </w:rPr>
        <w:t xml:space="preserve">μα τύπου </w:t>
      </w:r>
      <w:r w:rsidR="00DE5367" w:rsidRPr="00584EA8">
        <w:rPr>
          <w:rFonts w:asciiTheme="minorHAnsi" w:hAnsiTheme="minorHAnsi" w:cs="Times New Roman"/>
        </w:rPr>
        <w:t>Β.</w:t>
      </w:r>
      <w:r w:rsidR="003A77E0" w:rsidRPr="00584EA8">
        <w:rPr>
          <w:rFonts w:asciiTheme="minorHAnsi" w:hAnsiTheme="minorHAnsi" w:cs="Times New Roman"/>
        </w:rPr>
        <w:t xml:space="preserve"> </w:t>
      </w:r>
      <w:r w:rsidR="00ED4A94" w:rsidRPr="00584EA8">
        <w:rPr>
          <w:rFonts w:asciiTheme="minorHAnsi" w:hAnsiTheme="minorHAnsi" w:cs="Times New Roman"/>
        </w:rPr>
        <w:t>Πληροφορίες στο τηλέφωνο 2242361504</w:t>
      </w:r>
      <w:r w:rsidRPr="00584EA8">
        <w:rPr>
          <w:rFonts w:asciiTheme="minorHAnsi" w:hAnsiTheme="minorHAnsi" w:cs="Times New Roman"/>
        </w:rPr>
        <w:t xml:space="preserve">, </w:t>
      </w:r>
      <w:r w:rsidRPr="00584EA8">
        <w:rPr>
          <w:rFonts w:asciiTheme="minorHAnsi" w:hAnsiTheme="minorHAnsi" w:cs="Times New Roman"/>
          <w:lang w:val="en-US"/>
        </w:rPr>
        <w:t>FAX</w:t>
      </w:r>
      <w:r w:rsidR="00ED4A94" w:rsidRPr="00584EA8">
        <w:rPr>
          <w:rFonts w:asciiTheme="minorHAnsi" w:hAnsiTheme="minorHAnsi" w:cs="Times New Roman"/>
        </w:rPr>
        <w:t xml:space="preserve"> επικοινωνίας 2242026362</w:t>
      </w:r>
      <w:r w:rsidRPr="00584EA8">
        <w:rPr>
          <w:rFonts w:asciiTheme="minorHAnsi" w:hAnsiTheme="minorHAnsi" w:cs="Times New Roman"/>
        </w:rPr>
        <w:t>,</w:t>
      </w:r>
      <w:r w:rsidR="00A16278" w:rsidRPr="00584EA8">
        <w:rPr>
          <w:rFonts w:asciiTheme="minorHAnsi" w:hAnsiTheme="minorHAnsi" w:cs="Times New Roman"/>
        </w:rPr>
        <w:t xml:space="preserve"> </w:t>
      </w:r>
      <w:r w:rsidRPr="00584EA8">
        <w:rPr>
          <w:rFonts w:asciiTheme="minorHAnsi" w:hAnsiTheme="minorHAnsi" w:cs="Times New Roman"/>
        </w:rPr>
        <w:t>αρμόδι</w:t>
      </w:r>
      <w:r w:rsidR="003E5EE8" w:rsidRPr="00584EA8">
        <w:rPr>
          <w:rFonts w:asciiTheme="minorHAnsi" w:hAnsiTheme="minorHAnsi" w:cs="Times New Roman"/>
        </w:rPr>
        <w:t>α</w:t>
      </w:r>
      <w:r w:rsidR="00A16278" w:rsidRPr="00584EA8">
        <w:rPr>
          <w:rFonts w:asciiTheme="minorHAnsi" w:hAnsiTheme="minorHAnsi" w:cs="Times New Roman"/>
        </w:rPr>
        <w:t xml:space="preserve"> υπάλληλος</w:t>
      </w:r>
      <w:r w:rsidRPr="00584EA8">
        <w:rPr>
          <w:rFonts w:asciiTheme="minorHAnsi" w:hAnsiTheme="minorHAnsi" w:cs="Times New Roman"/>
        </w:rPr>
        <w:t xml:space="preserve"> για επικοινωνία </w:t>
      </w:r>
      <w:r w:rsidR="00442BBF" w:rsidRPr="00584EA8">
        <w:rPr>
          <w:rFonts w:asciiTheme="minorHAnsi" w:hAnsiTheme="minorHAnsi" w:cs="Times New Roman"/>
        </w:rPr>
        <w:t>η</w:t>
      </w:r>
      <w:r w:rsidRPr="00584EA8">
        <w:rPr>
          <w:rFonts w:asciiTheme="minorHAnsi" w:hAnsiTheme="minorHAnsi" w:cs="Times New Roman"/>
        </w:rPr>
        <w:t xml:space="preserve"> </w:t>
      </w:r>
      <w:r w:rsidRPr="00584EA8">
        <w:rPr>
          <w:rFonts w:asciiTheme="minorHAnsi" w:hAnsiTheme="minorHAnsi" w:cs="Times New Roman"/>
          <w:b/>
        </w:rPr>
        <w:t>κ</w:t>
      </w:r>
      <w:r w:rsidR="00442BBF" w:rsidRPr="00584EA8">
        <w:rPr>
          <w:rFonts w:asciiTheme="minorHAnsi" w:hAnsiTheme="minorHAnsi" w:cs="Times New Roman"/>
          <w:b/>
        </w:rPr>
        <w:t>α</w:t>
      </w:r>
      <w:r w:rsidR="00A16278" w:rsidRPr="00584EA8">
        <w:rPr>
          <w:rFonts w:asciiTheme="minorHAnsi" w:hAnsiTheme="minorHAnsi" w:cs="Times New Roman"/>
          <w:b/>
        </w:rPr>
        <w:t xml:space="preserve"> </w:t>
      </w:r>
      <w:r w:rsidR="00442BBF" w:rsidRPr="00584EA8">
        <w:rPr>
          <w:rFonts w:asciiTheme="minorHAnsi" w:hAnsiTheme="minorHAnsi" w:cs="Times New Roman"/>
          <w:b/>
        </w:rPr>
        <w:t>Διονυσία Διψελλά</w:t>
      </w:r>
      <w:r w:rsidR="00442BBF" w:rsidRPr="00584EA8">
        <w:rPr>
          <w:rFonts w:asciiTheme="minorHAnsi" w:hAnsiTheme="minorHAnsi" w:cs="Times New Roman"/>
        </w:rPr>
        <w:t>.</w:t>
      </w:r>
      <w:r w:rsidR="003A77E0" w:rsidRPr="00584EA8">
        <w:rPr>
          <w:rFonts w:asciiTheme="minorHAnsi" w:hAnsiTheme="minorHAnsi" w:cs="Times New Roman"/>
        </w:rPr>
        <w:t xml:space="preserve"> Οι ενδιαφερόμενοι μπορούν ακόμα, τηρουμένης της ανωτέρω προθεσμίας, να λάβουν γνώση των υπόλοιπων στοιχείων και υπαρχουσών μελετών, ερευνών κ.λ.π., στα γραφεία της αρχής που διεξάγει το διαγωνισμό κατά τις εργάσιμες ημέρες και ώρες.</w:t>
      </w:r>
    </w:p>
    <w:p w:rsidR="00B50E03" w:rsidRPr="00584EA8" w:rsidRDefault="001632D2" w:rsidP="009C01D5">
      <w:pPr>
        <w:pStyle w:val="para-1"/>
        <w:tabs>
          <w:tab w:val="clear" w:pos="1021"/>
          <w:tab w:val="left" w:pos="1276"/>
        </w:tabs>
        <w:spacing w:line="360" w:lineRule="auto"/>
        <w:ind w:left="0" w:firstLine="0"/>
        <w:rPr>
          <w:rFonts w:asciiTheme="minorHAnsi" w:hAnsiTheme="minorHAnsi"/>
          <w:spacing w:val="0"/>
          <w:sz w:val="24"/>
          <w:szCs w:val="24"/>
        </w:rPr>
      </w:pPr>
      <w:r w:rsidRPr="00584EA8">
        <w:rPr>
          <w:rFonts w:asciiTheme="minorHAnsi" w:hAnsiTheme="minorHAnsi"/>
          <w:b/>
          <w:sz w:val="24"/>
          <w:szCs w:val="24"/>
        </w:rPr>
        <w:t>3.</w:t>
      </w:r>
      <w:r w:rsidRPr="00584EA8">
        <w:rPr>
          <w:rFonts w:asciiTheme="minorHAnsi" w:hAnsiTheme="minorHAnsi"/>
          <w:sz w:val="24"/>
          <w:szCs w:val="24"/>
        </w:rPr>
        <w:t xml:space="preserve"> </w:t>
      </w:r>
      <w:r w:rsidRPr="00584EA8">
        <w:rPr>
          <w:rFonts w:asciiTheme="minorHAnsi" w:hAnsiTheme="minorHAnsi"/>
          <w:spacing w:val="0"/>
          <w:sz w:val="24"/>
          <w:szCs w:val="24"/>
        </w:rPr>
        <w:t xml:space="preserve">Ο διαγωνισμός θα διεξαχθεί στις </w:t>
      </w:r>
      <w:r w:rsidR="00584EA8" w:rsidRPr="00584EA8">
        <w:rPr>
          <w:rFonts w:asciiTheme="minorHAnsi" w:hAnsiTheme="minorHAnsi"/>
          <w:b/>
          <w:spacing w:val="0"/>
          <w:sz w:val="24"/>
          <w:szCs w:val="24"/>
        </w:rPr>
        <w:t>11/11</w:t>
      </w:r>
      <w:r w:rsidR="00743FAC" w:rsidRPr="00584EA8">
        <w:rPr>
          <w:rFonts w:asciiTheme="minorHAnsi" w:hAnsiTheme="minorHAnsi"/>
          <w:b/>
          <w:spacing w:val="0"/>
          <w:sz w:val="24"/>
          <w:szCs w:val="24"/>
        </w:rPr>
        <w:t>/</w:t>
      </w:r>
      <w:r w:rsidR="00631EE0" w:rsidRPr="00584EA8">
        <w:rPr>
          <w:rFonts w:asciiTheme="minorHAnsi" w:hAnsiTheme="minorHAnsi"/>
          <w:b/>
          <w:spacing w:val="0"/>
          <w:sz w:val="24"/>
          <w:szCs w:val="24"/>
        </w:rPr>
        <w:t>20</w:t>
      </w:r>
      <w:r w:rsidR="00F8124A" w:rsidRPr="00584EA8">
        <w:rPr>
          <w:rFonts w:asciiTheme="minorHAnsi" w:hAnsiTheme="minorHAnsi"/>
          <w:b/>
          <w:spacing w:val="0"/>
          <w:sz w:val="24"/>
          <w:szCs w:val="24"/>
        </w:rPr>
        <w:t>1</w:t>
      </w:r>
      <w:r w:rsidR="00C145C6" w:rsidRPr="00584EA8">
        <w:rPr>
          <w:rFonts w:asciiTheme="minorHAnsi" w:hAnsiTheme="minorHAnsi"/>
          <w:b/>
          <w:spacing w:val="0"/>
          <w:sz w:val="24"/>
          <w:szCs w:val="24"/>
        </w:rPr>
        <w:t>4</w:t>
      </w:r>
      <w:r w:rsidRPr="00584EA8">
        <w:rPr>
          <w:rFonts w:asciiTheme="minorHAnsi" w:hAnsiTheme="minorHAnsi"/>
          <w:b/>
          <w:spacing w:val="0"/>
          <w:sz w:val="24"/>
          <w:szCs w:val="24"/>
        </w:rPr>
        <w:t xml:space="preserve"> ημέρα </w:t>
      </w:r>
      <w:r w:rsidR="0096553D" w:rsidRPr="00584EA8">
        <w:rPr>
          <w:rFonts w:asciiTheme="minorHAnsi" w:hAnsiTheme="minorHAnsi"/>
          <w:b/>
          <w:spacing w:val="0"/>
          <w:sz w:val="24"/>
          <w:szCs w:val="24"/>
        </w:rPr>
        <w:t>Τρίτη</w:t>
      </w:r>
      <w:r w:rsidRPr="00584EA8">
        <w:rPr>
          <w:rFonts w:asciiTheme="minorHAnsi" w:hAnsiTheme="minorHAnsi"/>
          <w:spacing w:val="0"/>
          <w:sz w:val="24"/>
          <w:szCs w:val="24"/>
        </w:rPr>
        <w:t xml:space="preserve"> και ώρα 10:00 π.μ. </w:t>
      </w:r>
      <w:r w:rsidR="00B50E03" w:rsidRPr="00584EA8">
        <w:rPr>
          <w:rFonts w:asciiTheme="minorHAnsi" w:hAnsiTheme="minorHAnsi"/>
          <w:spacing w:val="0"/>
          <w:sz w:val="24"/>
          <w:szCs w:val="24"/>
        </w:rPr>
        <w:t>(λήξη της υποβολής προσφορών</w:t>
      </w:r>
      <w:r w:rsidR="003A77E0" w:rsidRPr="00584EA8">
        <w:rPr>
          <w:rFonts w:asciiTheme="minorHAnsi" w:hAnsiTheme="minorHAnsi"/>
          <w:spacing w:val="0"/>
          <w:sz w:val="24"/>
          <w:szCs w:val="24"/>
        </w:rPr>
        <w:t xml:space="preserve"> ενώπιον της αρμόδιας επιτροπής</w:t>
      </w:r>
      <w:r w:rsidR="00B50E03" w:rsidRPr="00584EA8">
        <w:rPr>
          <w:rFonts w:asciiTheme="minorHAnsi" w:hAnsiTheme="minorHAnsi"/>
          <w:spacing w:val="0"/>
          <w:sz w:val="24"/>
          <w:szCs w:val="24"/>
        </w:rPr>
        <w:t xml:space="preserve">) </w:t>
      </w:r>
      <w:r w:rsidR="00ED4A94" w:rsidRPr="00584EA8">
        <w:rPr>
          <w:rFonts w:asciiTheme="minorHAnsi" w:hAnsiTheme="minorHAnsi"/>
          <w:spacing w:val="0"/>
          <w:sz w:val="24"/>
          <w:szCs w:val="24"/>
        </w:rPr>
        <w:t>στα γραφεία της Τεχνικής Υπηρεσίας του Δήμου Κω (Σκεύου Ζερβού 40)</w:t>
      </w:r>
      <w:r w:rsidR="00B50E03" w:rsidRPr="00584EA8">
        <w:rPr>
          <w:rFonts w:asciiTheme="minorHAnsi" w:hAnsiTheme="minorHAnsi"/>
          <w:spacing w:val="0"/>
          <w:sz w:val="24"/>
          <w:szCs w:val="24"/>
        </w:rPr>
        <w:t>, με σύστημα προσφοράς με επιμέρο</w:t>
      </w:r>
      <w:r w:rsidR="00AF453F" w:rsidRPr="00584EA8">
        <w:rPr>
          <w:rFonts w:asciiTheme="minorHAnsi" w:hAnsiTheme="minorHAnsi"/>
          <w:spacing w:val="0"/>
          <w:sz w:val="24"/>
          <w:szCs w:val="24"/>
        </w:rPr>
        <w:t xml:space="preserve">υς ποσοστά έκπτωσης του άρθρου </w:t>
      </w:r>
      <w:r w:rsidR="006C5178" w:rsidRPr="00584EA8">
        <w:rPr>
          <w:rFonts w:asciiTheme="minorHAnsi" w:hAnsiTheme="minorHAnsi"/>
          <w:spacing w:val="0"/>
          <w:sz w:val="24"/>
          <w:szCs w:val="24"/>
        </w:rPr>
        <w:t>6</w:t>
      </w:r>
      <w:r w:rsidR="00B50E03" w:rsidRPr="00584EA8">
        <w:rPr>
          <w:rFonts w:asciiTheme="minorHAnsi" w:hAnsiTheme="minorHAnsi"/>
          <w:spacing w:val="0"/>
          <w:sz w:val="24"/>
          <w:szCs w:val="24"/>
        </w:rPr>
        <w:t xml:space="preserve"> του Ν. 3669/08.</w:t>
      </w:r>
      <w:r w:rsidR="003A77E0" w:rsidRPr="00584EA8">
        <w:rPr>
          <w:rFonts w:asciiTheme="minorHAnsi" w:hAnsiTheme="minorHAnsi"/>
          <w:spacing w:val="0"/>
          <w:sz w:val="24"/>
          <w:szCs w:val="24"/>
        </w:rPr>
        <w:t xml:space="preserve"> </w:t>
      </w:r>
    </w:p>
    <w:p w:rsidR="00B557EB" w:rsidRDefault="00BB3794" w:rsidP="00B557EB">
      <w:pPr>
        <w:pStyle w:val="a3"/>
        <w:rPr>
          <w:rFonts w:asciiTheme="minorHAnsi" w:hAnsiTheme="minorHAnsi" w:cs="Times New Roman"/>
        </w:rPr>
      </w:pPr>
      <w:r w:rsidRPr="009C01D5">
        <w:rPr>
          <w:rFonts w:asciiTheme="minorHAnsi" w:hAnsiTheme="minorHAnsi" w:cs="Times New Roman"/>
          <w:b/>
        </w:rPr>
        <w:t>4</w:t>
      </w:r>
      <w:r w:rsidR="0068413C" w:rsidRPr="009C01D5">
        <w:rPr>
          <w:rFonts w:asciiTheme="minorHAnsi" w:hAnsiTheme="minorHAnsi" w:cs="Times New Roman"/>
          <w:b/>
        </w:rPr>
        <w:t>.</w:t>
      </w:r>
      <w:r w:rsidR="0068413C" w:rsidRPr="008815B8">
        <w:rPr>
          <w:rFonts w:asciiTheme="minorHAnsi" w:hAnsiTheme="minorHAnsi" w:cs="Times New Roman"/>
        </w:rPr>
        <w:t xml:space="preserve">  </w:t>
      </w:r>
      <w:r w:rsidR="00CE6F77" w:rsidRPr="008815B8">
        <w:rPr>
          <w:rFonts w:asciiTheme="minorHAnsi" w:hAnsiTheme="minorHAnsi" w:cs="Times New Roman"/>
        </w:rPr>
        <w:t xml:space="preserve">Στο διαγωνισμό </w:t>
      </w:r>
      <w:r w:rsidR="00522F9D" w:rsidRPr="008815B8">
        <w:rPr>
          <w:rFonts w:asciiTheme="minorHAnsi" w:hAnsiTheme="minorHAnsi" w:cs="Times New Roman"/>
        </w:rPr>
        <w:t>γίνονται δεκτοί</w:t>
      </w:r>
      <w:r w:rsidR="00CE6F77" w:rsidRPr="008815B8">
        <w:rPr>
          <w:rFonts w:asciiTheme="minorHAnsi" w:hAnsiTheme="minorHAnsi" w:cs="Times New Roman"/>
        </w:rPr>
        <w:t>:</w:t>
      </w:r>
    </w:p>
    <w:p w:rsidR="008815B8" w:rsidRPr="00B557EB" w:rsidRDefault="008815B8" w:rsidP="00B557EB">
      <w:pPr>
        <w:pStyle w:val="a3"/>
        <w:rPr>
          <w:rFonts w:asciiTheme="minorHAnsi" w:hAnsiTheme="minorHAnsi" w:cs="Times New Roman"/>
        </w:rPr>
      </w:pPr>
      <w:r w:rsidRPr="008815B8">
        <w:rPr>
          <w:rFonts w:asciiTheme="minorHAnsi" w:hAnsiTheme="minorHAnsi"/>
        </w:rPr>
        <w:t>4.1</w:t>
      </w:r>
      <w:r>
        <w:rPr>
          <w:rFonts w:asciiTheme="minorHAnsi" w:hAnsiTheme="minorHAnsi"/>
        </w:rPr>
        <w:t xml:space="preserve">   </w:t>
      </w:r>
      <w:r w:rsidRPr="008815B8">
        <w:rPr>
          <w:rFonts w:asciiTheme="minorHAnsi" w:hAnsiTheme="minorHAnsi"/>
        </w:rPr>
        <w:t xml:space="preserve">Μεμονωμένες εργοληπτικές επιχειρήσεις:  </w:t>
      </w:r>
    </w:p>
    <w:p w:rsidR="008815B8" w:rsidRDefault="00B557EB" w:rsidP="00482D8C">
      <w:pPr>
        <w:tabs>
          <w:tab w:val="left" w:pos="-3000"/>
          <w:tab w:val="left" w:pos="1100"/>
        </w:tabs>
        <w:spacing w:line="360" w:lineRule="auto"/>
        <w:jc w:val="both"/>
        <w:rPr>
          <w:rFonts w:asciiTheme="minorHAnsi" w:hAnsiTheme="minorHAnsi" w:cs="Arial"/>
        </w:rPr>
      </w:pPr>
      <w:r>
        <w:rPr>
          <w:rFonts w:asciiTheme="minorHAnsi" w:hAnsiTheme="minorHAnsi" w:cs="Arial"/>
        </w:rPr>
        <w:t xml:space="preserve">       </w:t>
      </w:r>
      <w:r w:rsidR="008815B8">
        <w:rPr>
          <w:rFonts w:asciiTheme="minorHAnsi" w:hAnsiTheme="minorHAnsi" w:cs="Arial"/>
        </w:rPr>
        <w:t xml:space="preserve"> </w:t>
      </w:r>
      <w:r w:rsidR="008815B8" w:rsidRPr="008815B8">
        <w:rPr>
          <w:rFonts w:asciiTheme="minorHAnsi" w:hAnsiTheme="minorHAnsi" w:cs="Arial"/>
        </w:rPr>
        <w:t xml:space="preserve">α. Εγγεγραμμένες στο Μητρώο Εργοληπτικών Επιχειρήσεων (Μ.Ε.ΕΠ.) που τηρείται στη </w:t>
      </w:r>
      <w:r w:rsidR="008815B8">
        <w:rPr>
          <w:rFonts w:asciiTheme="minorHAnsi" w:hAnsiTheme="minorHAnsi" w:cs="Arial"/>
        </w:rPr>
        <w:t xml:space="preserve">         </w:t>
      </w:r>
    </w:p>
    <w:p w:rsidR="008815B8" w:rsidRPr="008815B8" w:rsidRDefault="008815B8" w:rsidP="008815B8">
      <w:pPr>
        <w:tabs>
          <w:tab w:val="left" w:pos="-3000"/>
          <w:tab w:val="left" w:pos="1100"/>
        </w:tabs>
        <w:spacing w:line="360" w:lineRule="auto"/>
        <w:jc w:val="both"/>
        <w:rPr>
          <w:rFonts w:asciiTheme="minorHAnsi" w:hAnsiTheme="minorHAnsi" w:cs="Arial"/>
        </w:rPr>
      </w:pPr>
      <w:r>
        <w:rPr>
          <w:rFonts w:asciiTheme="minorHAnsi" w:hAnsiTheme="minorHAnsi" w:cs="Arial"/>
        </w:rPr>
        <w:t xml:space="preserve">       </w:t>
      </w:r>
      <w:r w:rsidR="00B557EB">
        <w:rPr>
          <w:rFonts w:asciiTheme="minorHAnsi" w:hAnsiTheme="minorHAnsi" w:cs="Arial"/>
        </w:rPr>
        <w:t xml:space="preserve">     </w:t>
      </w:r>
      <w:r>
        <w:rPr>
          <w:rFonts w:asciiTheme="minorHAnsi" w:hAnsiTheme="minorHAnsi" w:cs="Arial"/>
        </w:rPr>
        <w:t xml:space="preserve"> </w:t>
      </w:r>
      <w:r w:rsidRPr="008815B8">
        <w:rPr>
          <w:rFonts w:asciiTheme="minorHAnsi" w:hAnsiTheme="minorHAnsi" w:cs="Arial"/>
        </w:rPr>
        <w:t>Γ.Γ.Δ.Ε. του ΥΠ.Υ.ΜΕ.ΔΙ.., εφόσον ανήκουν στις ακόλουθες τάξεις:</w:t>
      </w:r>
    </w:p>
    <w:tbl>
      <w:tblPr>
        <w:tblW w:w="8421"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7"/>
        <w:gridCol w:w="2293"/>
        <w:gridCol w:w="1623"/>
        <w:gridCol w:w="2138"/>
      </w:tblGrid>
      <w:tr w:rsidR="008815B8" w:rsidRPr="002D619E" w:rsidTr="000E2BBF">
        <w:trPr>
          <w:cantSplit/>
          <w:jc w:val="center"/>
        </w:trPr>
        <w:tc>
          <w:tcPr>
            <w:tcW w:w="2367" w:type="dxa"/>
            <w:vMerge w:val="restart"/>
            <w:vAlign w:val="center"/>
          </w:tcPr>
          <w:p w:rsidR="008815B8" w:rsidRPr="008815B8" w:rsidRDefault="008815B8" w:rsidP="000E2BBF">
            <w:pPr>
              <w:jc w:val="center"/>
              <w:rPr>
                <w:rFonts w:asciiTheme="minorHAnsi" w:hAnsiTheme="minorHAnsi" w:cs="Arial"/>
                <w:b/>
                <w:bCs/>
              </w:rPr>
            </w:pPr>
            <w:r w:rsidRPr="008815B8">
              <w:rPr>
                <w:rFonts w:asciiTheme="minorHAnsi" w:hAnsiTheme="minorHAnsi" w:cs="Arial"/>
                <w:b/>
                <w:bCs/>
              </w:rPr>
              <w:t>ΚΑΤΗΓΟΡΙΕΣ ΕΡΓΟΥ</w:t>
            </w:r>
          </w:p>
        </w:tc>
        <w:tc>
          <w:tcPr>
            <w:tcW w:w="2293" w:type="dxa"/>
            <w:vMerge w:val="restart"/>
            <w:vAlign w:val="center"/>
          </w:tcPr>
          <w:p w:rsidR="008815B8" w:rsidRPr="008815B8" w:rsidRDefault="008815B8" w:rsidP="000E2BBF">
            <w:pPr>
              <w:jc w:val="center"/>
              <w:rPr>
                <w:rFonts w:asciiTheme="minorHAnsi" w:hAnsiTheme="minorHAnsi" w:cs="Arial"/>
                <w:b/>
                <w:bCs/>
              </w:rPr>
            </w:pPr>
            <w:r w:rsidRPr="008815B8">
              <w:rPr>
                <w:rFonts w:asciiTheme="minorHAnsi" w:hAnsiTheme="minorHAnsi" w:cs="Arial"/>
                <w:b/>
                <w:bCs/>
              </w:rPr>
              <w:t>ΠΡΟΫΠΟΛΟΓΙΣΜΟΣ ΚΑΤΗΓΟΡΙΑΣ ΣΕ ΕΥΡΩ</w:t>
            </w:r>
          </w:p>
        </w:tc>
        <w:tc>
          <w:tcPr>
            <w:tcW w:w="3761" w:type="dxa"/>
            <w:gridSpan w:val="2"/>
            <w:vAlign w:val="center"/>
          </w:tcPr>
          <w:p w:rsidR="008815B8" w:rsidRPr="008815B8" w:rsidRDefault="008815B8" w:rsidP="000E2BBF">
            <w:pPr>
              <w:jc w:val="center"/>
              <w:rPr>
                <w:rFonts w:asciiTheme="minorHAnsi" w:hAnsiTheme="minorHAnsi" w:cs="Arial"/>
                <w:b/>
                <w:bCs/>
              </w:rPr>
            </w:pPr>
            <w:r w:rsidRPr="008815B8">
              <w:rPr>
                <w:rFonts w:asciiTheme="minorHAnsi" w:hAnsiTheme="minorHAnsi" w:cs="Arial"/>
                <w:b/>
                <w:bCs/>
              </w:rPr>
              <w:t>ΚΑΛΟΥΜΕΝΕΣ ΤΑΞΕΙΣ</w:t>
            </w:r>
          </w:p>
        </w:tc>
      </w:tr>
      <w:tr w:rsidR="008815B8" w:rsidRPr="002D619E" w:rsidTr="000E2BBF">
        <w:trPr>
          <w:cantSplit/>
          <w:jc w:val="center"/>
        </w:trPr>
        <w:tc>
          <w:tcPr>
            <w:tcW w:w="2367" w:type="dxa"/>
            <w:vMerge/>
            <w:vAlign w:val="center"/>
          </w:tcPr>
          <w:p w:rsidR="008815B8" w:rsidRPr="008815B8" w:rsidRDefault="008815B8" w:rsidP="000E2BBF">
            <w:pPr>
              <w:pStyle w:val="Normalgr"/>
              <w:widowControl w:val="0"/>
              <w:tabs>
                <w:tab w:val="clear" w:pos="1021"/>
                <w:tab w:val="clear" w:pos="1588"/>
              </w:tabs>
              <w:overflowPunct w:val="0"/>
              <w:autoSpaceDE w:val="0"/>
              <w:autoSpaceDN w:val="0"/>
              <w:adjustRightInd w:val="0"/>
              <w:jc w:val="center"/>
              <w:rPr>
                <w:rFonts w:asciiTheme="minorHAnsi" w:hAnsiTheme="minorHAnsi"/>
                <w:spacing w:val="0"/>
                <w:lang w:val="el-GR" w:eastAsia="en-US"/>
              </w:rPr>
            </w:pPr>
          </w:p>
        </w:tc>
        <w:tc>
          <w:tcPr>
            <w:tcW w:w="2293" w:type="dxa"/>
            <w:vMerge/>
            <w:vAlign w:val="center"/>
          </w:tcPr>
          <w:p w:rsidR="008815B8" w:rsidRPr="008815B8" w:rsidRDefault="008815B8" w:rsidP="000E2BBF">
            <w:pPr>
              <w:jc w:val="center"/>
              <w:rPr>
                <w:rFonts w:asciiTheme="minorHAnsi" w:hAnsiTheme="minorHAnsi" w:cs="Arial"/>
              </w:rPr>
            </w:pPr>
          </w:p>
        </w:tc>
        <w:tc>
          <w:tcPr>
            <w:tcW w:w="1623" w:type="dxa"/>
            <w:vAlign w:val="center"/>
          </w:tcPr>
          <w:p w:rsidR="008815B8" w:rsidRPr="008815B8" w:rsidRDefault="008815B8" w:rsidP="000E2BBF">
            <w:pPr>
              <w:jc w:val="center"/>
              <w:rPr>
                <w:rFonts w:asciiTheme="minorHAnsi" w:hAnsiTheme="minorHAnsi" w:cs="Arial"/>
                <w:b/>
              </w:rPr>
            </w:pPr>
            <w:r w:rsidRPr="008815B8">
              <w:rPr>
                <w:rFonts w:asciiTheme="minorHAnsi" w:hAnsiTheme="minorHAnsi" w:cs="Arial"/>
                <w:b/>
              </w:rPr>
              <w:t>ΓΕΝΙΚΑ</w:t>
            </w:r>
          </w:p>
        </w:tc>
        <w:tc>
          <w:tcPr>
            <w:tcW w:w="2138" w:type="dxa"/>
            <w:vAlign w:val="center"/>
          </w:tcPr>
          <w:p w:rsidR="008815B8" w:rsidRPr="008815B8" w:rsidRDefault="008815B8" w:rsidP="000E2BBF">
            <w:pPr>
              <w:jc w:val="center"/>
              <w:rPr>
                <w:rFonts w:asciiTheme="minorHAnsi" w:hAnsiTheme="minorHAnsi" w:cs="Arial"/>
                <w:b/>
              </w:rPr>
            </w:pPr>
            <w:r w:rsidRPr="008815B8">
              <w:rPr>
                <w:rFonts w:asciiTheme="minorHAnsi" w:hAnsiTheme="minorHAnsi" w:cs="Arial"/>
                <w:b/>
              </w:rPr>
              <w:t>ΕΝΤΟΣ ΝΟΜΟΥ Ή 2</w:t>
            </w:r>
            <w:r w:rsidRPr="008815B8">
              <w:rPr>
                <w:rFonts w:asciiTheme="minorHAnsi" w:hAnsiTheme="minorHAnsi" w:cs="Arial"/>
                <w:b/>
                <w:vertAlign w:val="superscript"/>
              </w:rPr>
              <w:t>Ο</w:t>
            </w:r>
            <w:r w:rsidRPr="008815B8">
              <w:rPr>
                <w:rFonts w:asciiTheme="minorHAnsi" w:hAnsiTheme="minorHAnsi" w:cs="Arial"/>
                <w:b/>
              </w:rPr>
              <w:t xml:space="preserve"> ΔΗΛΩΜΕΝΟ ΝΟΜΟ, ΤΟ ΝΟΜΟ ΔΩΔΕΚΑΝΗΣΟΥ</w:t>
            </w:r>
          </w:p>
        </w:tc>
      </w:tr>
      <w:tr w:rsidR="008815B8" w:rsidRPr="002D619E" w:rsidTr="000E2BBF">
        <w:trPr>
          <w:trHeight w:val="363"/>
          <w:jc w:val="center"/>
        </w:trPr>
        <w:tc>
          <w:tcPr>
            <w:tcW w:w="2367"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 xml:space="preserve">ΥΔΡΑΥΛΙΚΑ </w:t>
            </w:r>
          </w:p>
        </w:tc>
        <w:tc>
          <w:tcPr>
            <w:tcW w:w="2293"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highlight w:val="yellow"/>
              </w:rPr>
            </w:pPr>
            <w:r w:rsidRPr="008815B8">
              <w:rPr>
                <w:rFonts w:asciiTheme="minorHAnsi" w:hAnsiTheme="minorHAnsi" w:cs="Arial"/>
              </w:rPr>
              <w:t>2.504.141,88</w:t>
            </w:r>
          </w:p>
        </w:tc>
        <w:tc>
          <w:tcPr>
            <w:tcW w:w="1623"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3</w:t>
            </w:r>
            <w:r w:rsidRPr="008815B8">
              <w:rPr>
                <w:rFonts w:asciiTheme="minorHAnsi" w:hAnsiTheme="minorHAnsi" w:cs="Arial"/>
                <w:vertAlign w:val="superscript"/>
              </w:rPr>
              <w:t>η</w:t>
            </w:r>
            <w:r w:rsidRPr="008815B8">
              <w:rPr>
                <w:rFonts w:asciiTheme="minorHAnsi" w:hAnsiTheme="minorHAnsi" w:cs="Arial"/>
              </w:rPr>
              <w:t xml:space="preserve"> ή ανώτερη</w:t>
            </w:r>
          </w:p>
        </w:tc>
        <w:tc>
          <w:tcPr>
            <w:tcW w:w="2138"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3</w:t>
            </w:r>
            <w:r w:rsidRPr="008815B8">
              <w:rPr>
                <w:rFonts w:asciiTheme="minorHAnsi" w:hAnsiTheme="minorHAnsi" w:cs="Arial"/>
                <w:vertAlign w:val="superscript"/>
              </w:rPr>
              <w:t>η</w:t>
            </w:r>
            <w:r w:rsidRPr="008815B8">
              <w:rPr>
                <w:rFonts w:asciiTheme="minorHAnsi" w:hAnsiTheme="minorHAnsi" w:cs="Arial"/>
              </w:rPr>
              <w:t xml:space="preserve"> ή ανώτερη</w:t>
            </w:r>
          </w:p>
        </w:tc>
      </w:tr>
      <w:tr w:rsidR="008815B8" w:rsidRPr="002D619E" w:rsidTr="000E2BBF">
        <w:trPr>
          <w:trHeight w:val="363"/>
          <w:jc w:val="center"/>
        </w:trPr>
        <w:tc>
          <w:tcPr>
            <w:tcW w:w="2367" w:type="dxa"/>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ΟΔΟΠΟΙΙΑ</w:t>
            </w:r>
          </w:p>
        </w:tc>
        <w:tc>
          <w:tcPr>
            <w:tcW w:w="2293" w:type="dxa"/>
            <w:vAlign w:val="center"/>
          </w:tcPr>
          <w:p w:rsidR="008815B8" w:rsidRPr="008815B8" w:rsidRDefault="008815B8" w:rsidP="000E2BBF">
            <w:pPr>
              <w:jc w:val="center"/>
              <w:rPr>
                <w:rFonts w:asciiTheme="minorHAnsi" w:hAnsiTheme="minorHAnsi" w:cs="Arial"/>
                <w:highlight w:val="yellow"/>
              </w:rPr>
            </w:pPr>
            <w:r w:rsidRPr="008815B8">
              <w:rPr>
                <w:rFonts w:asciiTheme="minorHAnsi" w:hAnsiTheme="minorHAnsi" w:cs="Arial"/>
              </w:rPr>
              <w:t>562.384,18</w:t>
            </w:r>
          </w:p>
        </w:tc>
        <w:tc>
          <w:tcPr>
            <w:tcW w:w="1623" w:type="dxa"/>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1</w:t>
            </w:r>
            <w:r w:rsidRPr="008815B8">
              <w:rPr>
                <w:rFonts w:asciiTheme="minorHAnsi" w:hAnsiTheme="minorHAnsi" w:cs="Arial"/>
                <w:vertAlign w:val="superscript"/>
              </w:rPr>
              <w:t>η</w:t>
            </w:r>
            <w:r w:rsidRPr="008815B8">
              <w:rPr>
                <w:rFonts w:asciiTheme="minorHAnsi" w:hAnsiTheme="minorHAnsi" w:cs="Arial"/>
              </w:rPr>
              <w:t xml:space="preserve"> ή ανώτερη</w:t>
            </w:r>
          </w:p>
        </w:tc>
        <w:tc>
          <w:tcPr>
            <w:tcW w:w="2138" w:type="dxa"/>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1</w:t>
            </w:r>
            <w:r w:rsidRPr="008815B8">
              <w:rPr>
                <w:rFonts w:asciiTheme="minorHAnsi" w:hAnsiTheme="minorHAnsi" w:cs="Arial"/>
                <w:vertAlign w:val="superscript"/>
              </w:rPr>
              <w:t>η</w:t>
            </w:r>
            <w:r w:rsidRPr="008815B8">
              <w:rPr>
                <w:rFonts w:asciiTheme="minorHAnsi" w:hAnsiTheme="minorHAnsi" w:cs="Arial"/>
              </w:rPr>
              <w:t xml:space="preserve"> ή ανώτερη</w:t>
            </w:r>
          </w:p>
        </w:tc>
      </w:tr>
      <w:tr w:rsidR="008815B8" w:rsidRPr="00FB694F" w:rsidTr="000E2BBF">
        <w:trPr>
          <w:trHeight w:val="363"/>
          <w:jc w:val="center"/>
        </w:trPr>
        <w:tc>
          <w:tcPr>
            <w:tcW w:w="2367"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lang w:val="en-US"/>
              </w:rPr>
            </w:pPr>
            <w:r w:rsidRPr="008815B8">
              <w:rPr>
                <w:rFonts w:asciiTheme="minorHAnsi" w:hAnsiTheme="minorHAnsi" w:cs="Arial"/>
              </w:rPr>
              <w:t>ΗΜ</w:t>
            </w:r>
          </w:p>
        </w:tc>
        <w:tc>
          <w:tcPr>
            <w:tcW w:w="2293"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highlight w:val="yellow"/>
              </w:rPr>
            </w:pPr>
            <w:r w:rsidRPr="008815B8">
              <w:rPr>
                <w:rFonts w:asciiTheme="minorHAnsi" w:hAnsiTheme="minorHAnsi" w:cs="Arial"/>
              </w:rPr>
              <w:t>424.174,40</w:t>
            </w:r>
          </w:p>
        </w:tc>
        <w:tc>
          <w:tcPr>
            <w:tcW w:w="1623"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1</w:t>
            </w:r>
            <w:r w:rsidRPr="008815B8">
              <w:rPr>
                <w:rFonts w:asciiTheme="minorHAnsi" w:hAnsiTheme="minorHAnsi" w:cs="Arial"/>
                <w:vertAlign w:val="superscript"/>
              </w:rPr>
              <w:t>η</w:t>
            </w:r>
            <w:r w:rsidRPr="008815B8">
              <w:rPr>
                <w:rFonts w:asciiTheme="minorHAnsi" w:hAnsiTheme="minorHAnsi" w:cs="Arial"/>
              </w:rPr>
              <w:t xml:space="preserve"> ή ανώτερη</w:t>
            </w:r>
          </w:p>
        </w:tc>
        <w:tc>
          <w:tcPr>
            <w:tcW w:w="2138" w:type="dxa"/>
            <w:tcBorders>
              <w:top w:val="single" w:sz="4" w:space="0" w:color="auto"/>
              <w:left w:val="single" w:sz="4" w:space="0" w:color="auto"/>
              <w:bottom w:val="single" w:sz="4" w:space="0" w:color="auto"/>
              <w:right w:val="single" w:sz="4" w:space="0" w:color="auto"/>
            </w:tcBorders>
            <w:vAlign w:val="center"/>
          </w:tcPr>
          <w:p w:rsidR="008815B8" w:rsidRPr="008815B8" w:rsidRDefault="008815B8" w:rsidP="000E2BBF">
            <w:pPr>
              <w:jc w:val="center"/>
              <w:rPr>
                <w:rFonts w:asciiTheme="minorHAnsi" w:hAnsiTheme="minorHAnsi" w:cs="Arial"/>
              </w:rPr>
            </w:pPr>
            <w:r w:rsidRPr="008815B8">
              <w:rPr>
                <w:rFonts w:asciiTheme="minorHAnsi" w:hAnsiTheme="minorHAnsi" w:cs="Arial"/>
              </w:rPr>
              <w:t>1</w:t>
            </w:r>
            <w:r w:rsidRPr="008815B8">
              <w:rPr>
                <w:rFonts w:asciiTheme="minorHAnsi" w:hAnsiTheme="minorHAnsi" w:cs="Arial"/>
                <w:vertAlign w:val="superscript"/>
              </w:rPr>
              <w:t>η</w:t>
            </w:r>
            <w:r w:rsidRPr="008815B8">
              <w:rPr>
                <w:rFonts w:asciiTheme="minorHAnsi" w:hAnsiTheme="minorHAnsi" w:cs="Arial"/>
              </w:rPr>
              <w:t xml:space="preserve"> ή ανώτερη</w:t>
            </w:r>
          </w:p>
        </w:tc>
      </w:tr>
    </w:tbl>
    <w:p w:rsidR="008815B8" w:rsidRDefault="008815B8" w:rsidP="008815B8">
      <w:pPr>
        <w:spacing w:line="240" w:lineRule="atLeast"/>
        <w:ind w:left="1100" w:hanging="300"/>
        <w:jc w:val="both"/>
        <w:rPr>
          <w:rFonts w:ascii="Arial" w:hAnsi="Arial" w:cs="Arial"/>
          <w:highlight w:val="yellow"/>
        </w:rPr>
      </w:pPr>
    </w:p>
    <w:p w:rsidR="008815B8" w:rsidRPr="008815B8" w:rsidRDefault="008815B8" w:rsidP="00B557EB">
      <w:pPr>
        <w:spacing w:line="360" w:lineRule="auto"/>
        <w:ind w:left="1100" w:hanging="300"/>
        <w:jc w:val="both"/>
        <w:rPr>
          <w:rFonts w:asciiTheme="minorHAnsi" w:hAnsiTheme="minorHAnsi" w:cs="Arial"/>
          <w:b/>
        </w:rPr>
      </w:pPr>
      <w:r w:rsidRPr="008815B8">
        <w:rPr>
          <w:rFonts w:asciiTheme="minorHAnsi" w:hAnsiTheme="minorHAnsi" w:cs="Arial"/>
        </w:rPr>
        <w:t>είτε</w:t>
      </w:r>
    </w:p>
    <w:p w:rsidR="008815B8" w:rsidRPr="008815B8" w:rsidRDefault="008815B8" w:rsidP="00B557EB">
      <w:pPr>
        <w:tabs>
          <w:tab w:val="left" w:pos="1843"/>
        </w:tabs>
        <w:spacing w:line="360" w:lineRule="auto"/>
        <w:ind w:left="600" w:hanging="300"/>
        <w:jc w:val="both"/>
        <w:rPr>
          <w:rFonts w:asciiTheme="minorHAnsi" w:hAnsiTheme="minorHAnsi" w:cs="Arial"/>
          <w:b/>
        </w:rPr>
      </w:pPr>
      <w:r>
        <w:rPr>
          <w:rFonts w:asciiTheme="minorHAnsi" w:hAnsiTheme="minorHAnsi" w:cs="Arial"/>
          <w:b/>
        </w:rPr>
        <w:tab/>
      </w:r>
      <w:r w:rsidRPr="00B557EB">
        <w:rPr>
          <w:rFonts w:asciiTheme="minorHAnsi" w:hAnsiTheme="minorHAnsi" w:cs="Arial"/>
        </w:rPr>
        <w:t>β.</w:t>
      </w:r>
      <w:r w:rsidR="00B557EB">
        <w:rPr>
          <w:rFonts w:asciiTheme="minorHAnsi" w:hAnsiTheme="minorHAnsi" w:cs="Arial"/>
          <w:b/>
        </w:rPr>
        <w:t xml:space="preserve"> </w:t>
      </w:r>
      <w:r w:rsidRPr="008815B8">
        <w:rPr>
          <w:rFonts w:asciiTheme="minorHAnsi" w:hAnsiTheme="minorHAnsi" w:cs="Arial"/>
        </w:rPr>
        <w:t xml:space="preserve">Προερχόμενες από </w:t>
      </w:r>
      <w:r w:rsidRPr="008815B8">
        <w:rPr>
          <w:rFonts w:asciiTheme="minorHAnsi" w:hAnsiTheme="minorHAnsi" w:cs="Arial"/>
          <w:b/>
        </w:rPr>
        <w:t>κράτη - μέλη της Ευρωπαϊκής Ένωσης</w:t>
      </w:r>
      <w:r w:rsidRPr="008815B8">
        <w:rPr>
          <w:rFonts w:asciiTheme="minorHAnsi" w:hAnsiTheme="minorHAnsi" w:cs="Arial"/>
        </w:rPr>
        <w:t xml:space="preserve">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 στα οποία τηρούνται επίσημοι κατάλογοι αναγνωρισμένων εργοληπτών, εφόσον είναι εγγεγραμμένες στους καταλόγους αυτούς και σε τάξη και κατηγορία </w:t>
      </w:r>
      <w:r w:rsidRPr="008815B8">
        <w:rPr>
          <w:rFonts w:asciiTheme="minorHAnsi" w:hAnsiTheme="minorHAnsi" w:cs="Arial"/>
          <w:u w:val="single"/>
        </w:rPr>
        <w:t>αντίστοιχη με τις καλούμενες</w:t>
      </w:r>
      <w:r w:rsidRPr="008815B8">
        <w:rPr>
          <w:rFonts w:asciiTheme="minorHAnsi" w:hAnsiTheme="minorHAnsi" w:cs="Arial"/>
        </w:rPr>
        <w:t xml:space="preserve"> του Ελληνικού Μητρώου Μ.Ε.Ε.Π.</w:t>
      </w:r>
    </w:p>
    <w:p w:rsidR="008815B8" w:rsidRPr="008815B8" w:rsidRDefault="00B557EB" w:rsidP="009C01D5">
      <w:pPr>
        <w:spacing w:line="360" w:lineRule="auto"/>
        <w:ind w:left="600" w:hanging="300"/>
        <w:jc w:val="both"/>
        <w:rPr>
          <w:rFonts w:asciiTheme="minorHAnsi" w:hAnsiTheme="minorHAnsi" w:cs="Arial"/>
          <w:b/>
        </w:rPr>
      </w:pPr>
      <w:r>
        <w:rPr>
          <w:rFonts w:asciiTheme="minorHAnsi" w:hAnsiTheme="minorHAnsi" w:cs="Arial"/>
          <w:b/>
        </w:rPr>
        <w:tab/>
      </w:r>
      <w:r w:rsidR="008815B8" w:rsidRPr="00B557EB">
        <w:rPr>
          <w:rFonts w:asciiTheme="minorHAnsi" w:hAnsiTheme="minorHAnsi" w:cs="Arial"/>
        </w:rPr>
        <w:t>γ.</w:t>
      </w:r>
      <w:r w:rsidRPr="008815B8">
        <w:rPr>
          <w:rFonts w:asciiTheme="minorHAnsi" w:hAnsiTheme="minorHAnsi" w:cs="Arial"/>
        </w:rPr>
        <w:t xml:space="preserve"> </w:t>
      </w:r>
      <w:r w:rsidR="008815B8" w:rsidRPr="008815B8">
        <w:rPr>
          <w:rFonts w:asciiTheme="minorHAnsi" w:hAnsiTheme="minorHAnsi" w:cs="Arial"/>
        </w:rPr>
        <w:t xml:space="preserve">Προερχόμενες από ως ανωτέρω β΄ κράτη, στα οποία </w:t>
      </w:r>
      <w:r w:rsidR="008815B8" w:rsidRPr="008815B8">
        <w:rPr>
          <w:rFonts w:asciiTheme="minorHAnsi" w:hAnsiTheme="minorHAnsi" w:cs="Arial"/>
          <w:u w:val="single"/>
        </w:rPr>
        <w:t>δεν τηρούνται επίσημοι κατάλογοι</w:t>
      </w:r>
      <w:r w:rsidR="008815B8" w:rsidRPr="008815B8">
        <w:rPr>
          <w:rFonts w:asciiTheme="minorHAnsi" w:hAnsiTheme="minorHAnsi" w:cs="Arial"/>
        </w:rPr>
        <w:t xml:space="preserve"> αναγνωρισμένων εργοληπτών, εφόσον </w:t>
      </w:r>
      <w:r w:rsidR="008815B8" w:rsidRPr="008815B8">
        <w:rPr>
          <w:rFonts w:asciiTheme="minorHAnsi" w:hAnsiTheme="minorHAnsi" w:cs="Arial"/>
          <w:u w:val="single"/>
        </w:rPr>
        <w:t>αποδεικνύουν ότι έχουν εκτελέσει έργα παρόμοια με το δημοπρατούμενο, από ποιοτική και ποσοτική άποψη</w:t>
      </w:r>
      <w:r w:rsidR="008815B8" w:rsidRPr="008815B8">
        <w:rPr>
          <w:rFonts w:asciiTheme="minorHAnsi" w:hAnsiTheme="minorHAnsi" w:cs="Arial"/>
        </w:rPr>
        <w:t>.</w:t>
      </w:r>
    </w:p>
    <w:p w:rsidR="00B557EB" w:rsidRDefault="008815B8" w:rsidP="009C01D5">
      <w:pPr>
        <w:pStyle w:val="10"/>
        <w:tabs>
          <w:tab w:val="left" w:pos="9781"/>
        </w:tabs>
        <w:spacing w:before="0" w:after="0" w:line="360" w:lineRule="auto"/>
        <w:ind w:right="40"/>
        <w:rPr>
          <w:rFonts w:asciiTheme="minorHAnsi" w:hAnsiTheme="minorHAnsi"/>
          <w:sz w:val="24"/>
          <w:szCs w:val="24"/>
        </w:rPr>
      </w:pPr>
      <w:r w:rsidRPr="00B557EB">
        <w:rPr>
          <w:rFonts w:asciiTheme="minorHAnsi" w:hAnsiTheme="minorHAnsi"/>
          <w:sz w:val="24"/>
          <w:szCs w:val="24"/>
        </w:rPr>
        <w:t>4.2</w:t>
      </w:r>
      <w:r>
        <w:t xml:space="preserve"> </w:t>
      </w:r>
      <w:r w:rsidR="00B557EB">
        <w:t xml:space="preserve">  </w:t>
      </w:r>
      <w:r w:rsidRPr="00B557EB">
        <w:rPr>
          <w:rFonts w:asciiTheme="minorHAnsi" w:hAnsiTheme="minorHAnsi"/>
          <w:sz w:val="24"/>
          <w:szCs w:val="24"/>
        </w:rPr>
        <w:t>Κοινοπραξίες</w:t>
      </w:r>
      <w:r w:rsidRPr="008815B8">
        <w:rPr>
          <w:rFonts w:asciiTheme="minorHAnsi" w:hAnsiTheme="minorHAnsi"/>
          <w:sz w:val="24"/>
          <w:szCs w:val="24"/>
        </w:rPr>
        <w:t xml:space="preserve"> Εργοληπτικών Επιχειρήσεων. των παρ</w:t>
      </w:r>
      <w:r w:rsidR="00B557EB">
        <w:rPr>
          <w:rFonts w:asciiTheme="minorHAnsi" w:hAnsiTheme="minorHAnsi"/>
          <w:sz w:val="24"/>
          <w:szCs w:val="24"/>
        </w:rPr>
        <w:t>απάνω περιπτώσεων α, β και γ σε</w:t>
      </w:r>
    </w:p>
    <w:p w:rsidR="00B557EB" w:rsidRDefault="00B557EB" w:rsidP="009C01D5">
      <w:pPr>
        <w:pStyle w:val="10"/>
        <w:tabs>
          <w:tab w:val="left" w:pos="9781"/>
        </w:tabs>
        <w:spacing w:before="0" w:after="0" w:line="360" w:lineRule="auto"/>
        <w:ind w:right="40"/>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οποιονδήποτε συνδυασμό μεταξύ τους, υπό τους όρους του άρθρου 16 παρ. 7 του ΚΔΕ</w:t>
      </w:r>
    </w:p>
    <w:p w:rsidR="00B557EB" w:rsidRDefault="00B557EB" w:rsidP="009C01D5">
      <w:pPr>
        <w:pStyle w:val="10"/>
        <w:tabs>
          <w:tab w:val="left" w:pos="9781"/>
        </w:tabs>
        <w:spacing w:before="0" w:after="0" w:line="360" w:lineRule="auto"/>
        <w:ind w:right="40"/>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(Κοινοπραξία στην ίδια κατηγορία) και υπό τον όρο ότι</w:t>
      </w:r>
      <w:r>
        <w:rPr>
          <w:rFonts w:asciiTheme="minorHAnsi" w:hAnsiTheme="minorHAnsi"/>
          <w:sz w:val="24"/>
          <w:szCs w:val="24"/>
        </w:rPr>
        <w:t xml:space="preserve"> κάθε Εργοληπτική Επιχείρηση θα</w:t>
      </w:r>
    </w:p>
    <w:p w:rsidR="00B557EB" w:rsidRDefault="00B557EB" w:rsidP="009C01D5">
      <w:pPr>
        <w:pStyle w:val="10"/>
        <w:tabs>
          <w:tab w:val="left" w:pos="9781"/>
        </w:tabs>
        <w:spacing w:before="0" w:after="0" w:line="360" w:lineRule="auto"/>
        <w:ind w:right="40"/>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συμμετέχει στο κοινοπρακτικό σχήμα με ποσοστό όχι μ</w:t>
      </w:r>
      <w:r>
        <w:rPr>
          <w:rFonts w:asciiTheme="minorHAnsi" w:hAnsiTheme="minorHAnsi"/>
          <w:sz w:val="24"/>
          <w:szCs w:val="24"/>
        </w:rPr>
        <w:t xml:space="preserve">ικρότερο του 25% της καλούμενης </w:t>
      </w:r>
    </w:p>
    <w:p w:rsidR="008815B8" w:rsidRPr="008815B8" w:rsidRDefault="00B557EB" w:rsidP="009C01D5">
      <w:pPr>
        <w:pStyle w:val="10"/>
        <w:tabs>
          <w:tab w:val="left" w:pos="9781"/>
        </w:tabs>
        <w:spacing w:before="0" w:after="0" w:line="360" w:lineRule="auto"/>
        <w:ind w:right="40"/>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 xml:space="preserve">κατηγορίας. </w:t>
      </w:r>
    </w:p>
    <w:p w:rsidR="00B557EB" w:rsidRDefault="008815B8" w:rsidP="009C01D5">
      <w:pPr>
        <w:pStyle w:val="10"/>
        <w:tabs>
          <w:tab w:val="left" w:pos="9639"/>
          <w:tab w:val="left" w:pos="9781"/>
        </w:tabs>
        <w:rPr>
          <w:rFonts w:asciiTheme="minorHAnsi" w:hAnsiTheme="minorHAnsi"/>
          <w:sz w:val="24"/>
          <w:szCs w:val="24"/>
        </w:rPr>
      </w:pPr>
      <w:r w:rsidRPr="008815B8">
        <w:rPr>
          <w:rFonts w:asciiTheme="minorHAnsi" w:hAnsiTheme="minorHAnsi"/>
          <w:sz w:val="24"/>
          <w:szCs w:val="24"/>
        </w:rPr>
        <w:t>4.3</w:t>
      </w:r>
      <w:r w:rsidR="00B557EB">
        <w:rPr>
          <w:rFonts w:asciiTheme="minorHAnsi" w:hAnsiTheme="minorHAnsi"/>
          <w:sz w:val="24"/>
          <w:szCs w:val="24"/>
        </w:rPr>
        <w:t xml:space="preserve"> </w:t>
      </w:r>
      <w:r w:rsidRPr="008815B8">
        <w:rPr>
          <w:rFonts w:asciiTheme="minorHAnsi" w:hAnsiTheme="minorHAnsi"/>
          <w:sz w:val="24"/>
          <w:szCs w:val="24"/>
        </w:rPr>
        <w:t>Κοινοπραξίες εργοληπτικών επιχειρήσεων για την κάλ</w:t>
      </w:r>
      <w:r w:rsidR="00B557EB">
        <w:rPr>
          <w:rFonts w:asciiTheme="minorHAnsi" w:hAnsiTheme="minorHAnsi"/>
          <w:sz w:val="24"/>
          <w:szCs w:val="24"/>
        </w:rPr>
        <w:t>υψη των διαφόρων κατηγοριών των</w:t>
      </w:r>
    </w:p>
    <w:p w:rsidR="009C01D5" w:rsidRDefault="00B557EB" w:rsidP="009C01D5">
      <w:pPr>
        <w:pStyle w:val="10"/>
        <w:tabs>
          <w:tab w:val="left" w:pos="9639"/>
          <w:tab w:val="left" w:pos="9781"/>
        </w:tabs>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εργασιών του έργου υπό τους όρους της παρ. 3 το</w:t>
      </w:r>
      <w:r>
        <w:rPr>
          <w:rFonts w:asciiTheme="minorHAnsi" w:hAnsiTheme="minorHAnsi"/>
          <w:sz w:val="24"/>
          <w:szCs w:val="24"/>
        </w:rPr>
        <w:t>υ άρθρου 16 του ΚΔΕ. Το ποσοστό</w:t>
      </w:r>
      <w:r w:rsidR="009C01D5">
        <w:rPr>
          <w:rFonts w:asciiTheme="minorHAnsi" w:hAnsiTheme="minorHAnsi"/>
          <w:sz w:val="24"/>
          <w:szCs w:val="24"/>
        </w:rPr>
        <w:t xml:space="preserve">           </w:t>
      </w:r>
    </w:p>
    <w:p w:rsidR="009C01D5" w:rsidRDefault="009C01D5" w:rsidP="009C01D5">
      <w:pPr>
        <w:pStyle w:val="10"/>
        <w:tabs>
          <w:tab w:val="left" w:pos="9639"/>
          <w:tab w:val="left" w:pos="9781"/>
        </w:tabs>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συμμετοχής της κάθε επιχείρησης στο κοινοπ</w:t>
      </w:r>
      <w:r w:rsidR="00B557EB">
        <w:rPr>
          <w:rFonts w:asciiTheme="minorHAnsi" w:hAnsiTheme="minorHAnsi"/>
          <w:sz w:val="24"/>
          <w:szCs w:val="24"/>
        </w:rPr>
        <w:t>ρακτικό σχήμα προκύπτει από τον</w:t>
      </w:r>
      <w:r>
        <w:rPr>
          <w:rFonts w:asciiTheme="minorHAnsi" w:hAnsiTheme="minorHAnsi"/>
          <w:sz w:val="24"/>
          <w:szCs w:val="24"/>
        </w:rPr>
        <w:t xml:space="preserve">                     </w:t>
      </w:r>
    </w:p>
    <w:p w:rsidR="00B557EB" w:rsidRDefault="009C01D5" w:rsidP="009C01D5">
      <w:pPr>
        <w:pStyle w:val="10"/>
        <w:tabs>
          <w:tab w:val="left" w:pos="9639"/>
          <w:tab w:val="left" w:pos="9781"/>
        </w:tabs>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προϋπολογισμό της κατηγορίας για την οποία αυτή συμμετέ</w:t>
      </w:r>
      <w:r w:rsidR="00B557EB">
        <w:rPr>
          <w:rFonts w:asciiTheme="minorHAnsi" w:hAnsiTheme="minorHAnsi"/>
          <w:sz w:val="24"/>
          <w:szCs w:val="24"/>
        </w:rPr>
        <w:t>χει και δεν είναι απαραίτητο να</w:t>
      </w:r>
    </w:p>
    <w:p w:rsidR="009C01D5" w:rsidRDefault="009C01D5" w:rsidP="009C01D5">
      <w:pPr>
        <w:pStyle w:val="10"/>
        <w:tabs>
          <w:tab w:val="left" w:pos="9639"/>
          <w:tab w:val="left" w:pos="9781"/>
        </w:tabs>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αναγράφεται, στην περίπτωση δε που αναγραφεί λανθασμέν</w:t>
      </w:r>
      <w:r>
        <w:rPr>
          <w:rFonts w:asciiTheme="minorHAnsi" w:hAnsiTheme="minorHAnsi"/>
          <w:sz w:val="24"/>
          <w:szCs w:val="24"/>
        </w:rPr>
        <w:t>α, δεν επηρεάζεται το κύρος της</w:t>
      </w:r>
    </w:p>
    <w:p w:rsidR="009C01D5" w:rsidRDefault="009C01D5" w:rsidP="008815B8">
      <w:pPr>
        <w:pStyle w:val="10"/>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συμμετοχής της επιχείρησης και της κοινοπραξίας. Κατηγορ</w:t>
      </w:r>
      <w:r>
        <w:rPr>
          <w:rFonts w:asciiTheme="minorHAnsi" w:hAnsiTheme="minorHAnsi"/>
          <w:sz w:val="24"/>
          <w:szCs w:val="24"/>
        </w:rPr>
        <w:t>ία εργασιών με ποσοστό κάτω του</w:t>
      </w:r>
    </w:p>
    <w:p w:rsidR="009C01D5" w:rsidRDefault="009C01D5" w:rsidP="008815B8">
      <w:pPr>
        <w:pStyle w:val="10"/>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10% του προϋπολογισμού του έργου (χωρίς αναθεώρηση κ</w:t>
      </w:r>
      <w:r>
        <w:rPr>
          <w:rFonts w:asciiTheme="minorHAnsi" w:hAnsiTheme="minorHAnsi"/>
          <w:sz w:val="24"/>
          <w:szCs w:val="24"/>
        </w:rPr>
        <w:t>αι Φ.Π.Α.), εφόσον δεν καλείται</w:t>
      </w:r>
    </w:p>
    <w:p w:rsidR="008815B8" w:rsidRPr="008815B8" w:rsidRDefault="009C01D5" w:rsidP="008815B8">
      <w:pPr>
        <w:pStyle w:val="10"/>
        <w:rPr>
          <w:rFonts w:asciiTheme="minorHAnsi" w:hAnsiTheme="minorHAnsi"/>
          <w:sz w:val="24"/>
          <w:szCs w:val="24"/>
        </w:rPr>
      </w:pPr>
      <w:r>
        <w:rPr>
          <w:rFonts w:asciiTheme="minorHAnsi" w:hAnsiTheme="minorHAnsi"/>
          <w:sz w:val="24"/>
          <w:szCs w:val="24"/>
        </w:rPr>
        <w:t xml:space="preserve">       </w:t>
      </w:r>
      <w:r w:rsidR="008815B8" w:rsidRPr="008815B8">
        <w:rPr>
          <w:rFonts w:asciiTheme="minorHAnsi" w:hAnsiTheme="minorHAnsi"/>
          <w:sz w:val="24"/>
          <w:szCs w:val="24"/>
        </w:rPr>
        <w:t xml:space="preserve">στη δημοπρασία, αθροίζεται στον προϋπολογισμό της μεγαλύτερης κατηγορίας. </w:t>
      </w:r>
    </w:p>
    <w:p w:rsidR="008815B8" w:rsidRPr="008815B8" w:rsidRDefault="008815B8" w:rsidP="009C01D5">
      <w:pPr>
        <w:pStyle w:val="10"/>
        <w:numPr>
          <w:ilvl w:val="1"/>
          <w:numId w:val="15"/>
        </w:numPr>
        <w:spacing w:before="0" w:after="0" w:line="360" w:lineRule="auto"/>
        <w:ind w:left="357" w:right="40" w:hanging="357"/>
        <w:rPr>
          <w:rFonts w:asciiTheme="minorHAnsi" w:hAnsiTheme="minorHAnsi"/>
          <w:sz w:val="24"/>
          <w:szCs w:val="24"/>
        </w:rPr>
      </w:pPr>
      <w:r w:rsidRPr="008815B8">
        <w:rPr>
          <w:rFonts w:asciiTheme="minorHAnsi" w:hAnsiTheme="minorHAnsi"/>
          <w:sz w:val="24"/>
          <w:szCs w:val="24"/>
        </w:rPr>
        <w:t>Κάθε εργοληπτική επιχείρηση συμμετέχει είτε μεμονωμένα είτε ως μέλος ενός κοινοπρακτικού σχήματος. Γίνονται επίσης δεκτές και μεμονωμένες εργοληπτικές επιχειρήσεις ή κοινοπραξίες εργοληπτικών επιχειρήσεων κατ΄ εφαρμογή  της παρ. 9 του άρθρου 16 του ΚΔΕ («κύρια κατηγορία»). Κατά τα λοιπά εφαρμόζονται οι ισχύουσες διατάξεις για τη συμμετοχή εργοληπτικών επιχειρήσεων σε διαγωνισμούς για την κατασκευή Δημοσίων Έργων.</w:t>
      </w:r>
    </w:p>
    <w:p w:rsidR="00793BFB" w:rsidRDefault="00E049D7" w:rsidP="009B69A7">
      <w:pPr>
        <w:spacing w:line="360" w:lineRule="auto"/>
        <w:jc w:val="both"/>
        <w:rPr>
          <w:rFonts w:asciiTheme="minorHAnsi" w:hAnsiTheme="minorHAnsi"/>
        </w:rPr>
      </w:pPr>
      <w:r w:rsidRPr="00793BFB">
        <w:rPr>
          <w:rFonts w:asciiTheme="minorHAnsi" w:hAnsiTheme="minorHAnsi"/>
          <w:b/>
        </w:rPr>
        <w:t>5.</w:t>
      </w:r>
      <w:r w:rsidRPr="00584EA8">
        <w:rPr>
          <w:rFonts w:asciiTheme="minorHAnsi" w:hAnsiTheme="minorHAnsi"/>
        </w:rPr>
        <w:t xml:space="preserve"> Για την συμμετοχή στον διαγωνισμό απαιτείται η κατάθεση εγγυητικής επιστολής ύψους </w:t>
      </w:r>
      <w:r w:rsidR="00793BFB">
        <w:rPr>
          <w:rFonts w:asciiTheme="minorHAnsi" w:hAnsiTheme="minorHAnsi"/>
        </w:rPr>
        <w:t xml:space="preserve">   </w:t>
      </w:r>
    </w:p>
    <w:p w:rsidR="00793BFB" w:rsidRDefault="00793BFB" w:rsidP="009B69A7">
      <w:pPr>
        <w:spacing w:line="360" w:lineRule="auto"/>
        <w:jc w:val="both"/>
        <w:rPr>
          <w:rFonts w:asciiTheme="minorHAnsi" w:hAnsiTheme="minorHAnsi"/>
        </w:rPr>
      </w:pPr>
      <w:r>
        <w:rPr>
          <w:rFonts w:asciiTheme="minorHAnsi" w:hAnsiTheme="minorHAnsi"/>
        </w:rPr>
        <w:t xml:space="preserve">     </w:t>
      </w:r>
      <w:r w:rsidR="00E659DE" w:rsidRPr="00584EA8">
        <w:rPr>
          <w:rFonts w:asciiTheme="minorHAnsi" w:hAnsiTheme="minorHAnsi"/>
          <w:b/>
        </w:rPr>
        <w:t>69.814,01</w:t>
      </w:r>
      <w:r w:rsidR="00E659DE" w:rsidRPr="00584EA8">
        <w:rPr>
          <w:rFonts w:asciiTheme="minorHAnsi" w:hAnsiTheme="minorHAnsi"/>
        </w:rPr>
        <w:t xml:space="preserve"> </w:t>
      </w:r>
      <w:r w:rsidR="00641164" w:rsidRPr="00584EA8">
        <w:rPr>
          <w:rFonts w:asciiTheme="minorHAnsi" w:hAnsiTheme="minorHAnsi"/>
          <w:b/>
        </w:rPr>
        <w:t>€</w:t>
      </w:r>
      <w:r>
        <w:rPr>
          <w:rFonts w:asciiTheme="minorHAnsi" w:hAnsiTheme="minorHAnsi"/>
          <w:b/>
        </w:rPr>
        <w:t xml:space="preserve"> </w:t>
      </w:r>
      <w:r w:rsidR="00E659DE" w:rsidRPr="00584EA8">
        <w:rPr>
          <w:rFonts w:asciiTheme="minorHAnsi" w:hAnsiTheme="minorHAnsi"/>
        </w:rPr>
        <w:t xml:space="preserve">και </w:t>
      </w:r>
      <w:r w:rsidR="00641164" w:rsidRPr="00584EA8">
        <w:rPr>
          <w:rFonts w:asciiTheme="minorHAnsi" w:hAnsiTheme="minorHAnsi"/>
        </w:rPr>
        <w:t>ισχύ</w:t>
      </w:r>
      <w:r w:rsidR="00E659DE" w:rsidRPr="00584EA8">
        <w:rPr>
          <w:rFonts w:asciiTheme="minorHAnsi" w:hAnsiTheme="minorHAnsi"/>
        </w:rPr>
        <w:t xml:space="preserve"> </w:t>
      </w:r>
      <w:r w:rsidR="00641164" w:rsidRPr="00584EA8">
        <w:rPr>
          <w:rFonts w:asciiTheme="minorHAnsi" w:hAnsiTheme="minorHAnsi"/>
        </w:rPr>
        <w:t>τουλάχιστον</w:t>
      </w:r>
      <w:r w:rsidR="00E659DE" w:rsidRPr="00584EA8">
        <w:rPr>
          <w:rFonts w:asciiTheme="minorHAnsi" w:hAnsiTheme="minorHAnsi"/>
        </w:rPr>
        <w:t xml:space="preserve"> 6 </w:t>
      </w:r>
      <w:r w:rsidR="00641164" w:rsidRPr="00584EA8">
        <w:rPr>
          <w:rFonts w:asciiTheme="minorHAnsi" w:hAnsiTheme="minorHAnsi"/>
        </w:rPr>
        <w:t>μηνών</w:t>
      </w:r>
      <w:r w:rsidR="00E659DE" w:rsidRPr="00584EA8">
        <w:rPr>
          <w:rFonts w:asciiTheme="minorHAnsi" w:hAnsiTheme="minorHAnsi"/>
        </w:rPr>
        <w:t xml:space="preserve"> και 30</w:t>
      </w:r>
      <w:r w:rsidR="00641164" w:rsidRPr="00584EA8">
        <w:rPr>
          <w:rFonts w:asciiTheme="minorHAnsi" w:hAnsiTheme="minorHAnsi"/>
        </w:rPr>
        <w:t xml:space="preserve"> ημερών</w:t>
      </w:r>
      <w:r w:rsidR="00E659DE" w:rsidRPr="00584EA8">
        <w:rPr>
          <w:rFonts w:asciiTheme="minorHAnsi" w:hAnsiTheme="minorHAnsi"/>
        </w:rPr>
        <w:t xml:space="preserve"> από την </w:t>
      </w:r>
      <w:r w:rsidR="00641164" w:rsidRPr="00584EA8">
        <w:rPr>
          <w:rFonts w:asciiTheme="minorHAnsi" w:hAnsiTheme="minorHAnsi"/>
        </w:rPr>
        <w:t>ημέρα</w:t>
      </w:r>
      <w:r w:rsidR="00E659DE" w:rsidRPr="00584EA8">
        <w:rPr>
          <w:rFonts w:asciiTheme="minorHAnsi" w:hAnsiTheme="minorHAnsi"/>
        </w:rPr>
        <w:t xml:space="preserve"> </w:t>
      </w:r>
      <w:r w:rsidR="00641164" w:rsidRPr="00584EA8">
        <w:rPr>
          <w:rFonts w:asciiTheme="minorHAnsi" w:hAnsiTheme="minorHAnsi"/>
        </w:rPr>
        <w:t>διεξαγωγής</w:t>
      </w:r>
      <w:r w:rsidR="00E659DE" w:rsidRPr="00584EA8">
        <w:rPr>
          <w:rFonts w:asciiTheme="minorHAnsi" w:hAnsiTheme="minorHAnsi"/>
        </w:rPr>
        <w:t xml:space="preserve"> της </w:t>
      </w:r>
      <w:r>
        <w:rPr>
          <w:rFonts w:asciiTheme="minorHAnsi" w:hAnsiTheme="minorHAnsi"/>
        </w:rPr>
        <w:t xml:space="preserve">   </w:t>
      </w:r>
    </w:p>
    <w:p w:rsidR="00793BFB" w:rsidRDefault="00793BFB" w:rsidP="009B69A7">
      <w:pPr>
        <w:spacing w:line="360" w:lineRule="auto"/>
        <w:jc w:val="both"/>
        <w:rPr>
          <w:rFonts w:asciiTheme="minorHAnsi" w:hAnsiTheme="minorHAnsi"/>
        </w:rPr>
      </w:pPr>
      <w:r>
        <w:rPr>
          <w:rFonts w:asciiTheme="minorHAnsi" w:hAnsiTheme="minorHAnsi"/>
        </w:rPr>
        <w:t xml:space="preserve">    </w:t>
      </w:r>
      <w:r w:rsidR="00641164" w:rsidRPr="00584EA8">
        <w:rPr>
          <w:rFonts w:asciiTheme="minorHAnsi" w:hAnsiTheme="minorHAnsi"/>
        </w:rPr>
        <w:t>Δημοπρασίας</w:t>
      </w:r>
      <w:r w:rsidR="00E659DE" w:rsidRPr="00584EA8">
        <w:rPr>
          <w:rFonts w:asciiTheme="minorHAnsi" w:hAnsiTheme="minorHAnsi"/>
        </w:rPr>
        <w:t xml:space="preserve"> (και των </w:t>
      </w:r>
      <w:r w:rsidR="00641164" w:rsidRPr="00584EA8">
        <w:rPr>
          <w:rFonts w:asciiTheme="minorHAnsi" w:hAnsiTheme="minorHAnsi"/>
        </w:rPr>
        <w:t>επαναληπτικών</w:t>
      </w:r>
      <w:r w:rsidR="00E659DE" w:rsidRPr="00584EA8">
        <w:rPr>
          <w:rFonts w:asciiTheme="minorHAnsi" w:hAnsiTheme="minorHAnsi"/>
        </w:rPr>
        <w:t xml:space="preserve"> </w:t>
      </w:r>
      <w:r w:rsidR="00641164" w:rsidRPr="00584EA8">
        <w:rPr>
          <w:rFonts w:asciiTheme="minorHAnsi" w:hAnsiTheme="minorHAnsi"/>
        </w:rPr>
        <w:t>αυτής</w:t>
      </w:r>
      <w:r w:rsidR="00E659DE" w:rsidRPr="00584EA8">
        <w:rPr>
          <w:rFonts w:asciiTheme="minorHAnsi" w:hAnsiTheme="minorHAnsi"/>
        </w:rPr>
        <w:t>).</w:t>
      </w:r>
      <w:r w:rsidR="00BC1538" w:rsidRPr="00584EA8">
        <w:rPr>
          <w:rFonts w:asciiTheme="minorHAnsi" w:hAnsiTheme="minorHAnsi"/>
        </w:rPr>
        <w:t xml:space="preserve"> </w:t>
      </w:r>
      <w:r w:rsidR="00E659DE" w:rsidRPr="00584EA8">
        <w:rPr>
          <w:rFonts w:asciiTheme="minorHAnsi" w:hAnsiTheme="minorHAnsi"/>
        </w:rPr>
        <w:t xml:space="preserve">Η </w:t>
      </w:r>
      <w:r w:rsidR="00641164" w:rsidRPr="00584EA8">
        <w:rPr>
          <w:rFonts w:asciiTheme="minorHAnsi" w:hAnsiTheme="minorHAnsi"/>
        </w:rPr>
        <w:t>εγγυητική</w:t>
      </w:r>
      <w:r w:rsidR="00E659DE" w:rsidRPr="00584EA8">
        <w:rPr>
          <w:rFonts w:asciiTheme="minorHAnsi" w:hAnsiTheme="minorHAnsi"/>
        </w:rPr>
        <w:t xml:space="preserve"> </w:t>
      </w:r>
      <w:r w:rsidR="00641164" w:rsidRPr="00584EA8">
        <w:rPr>
          <w:rFonts w:asciiTheme="minorHAnsi" w:hAnsiTheme="minorHAnsi"/>
        </w:rPr>
        <w:t>επιστολή</w:t>
      </w:r>
      <w:r w:rsidR="00E659DE" w:rsidRPr="00584EA8">
        <w:rPr>
          <w:rFonts w:asciiTheme="minorHAnsi" w:hAnsiTheme="minorHAnsi"/>
        </w:rPr>
        <w:t xml:space="preserve"> θα </w:t>
      </w:r>
      <w:r w:rsidR="00641164" w:rsidRPr="00584EA8">
        <w:rPr>
          <w:rFonts w:asciiTheme="minorHAnsi" w:hAnsiTheme="minorHAnsi"/>
        </w:rPr>
        <w:t>απευθύνεται</w:t>
      </w:r>
      <w:r w:rsidR="00E659DE" w:rsidRPr="00584EA8">
        <w:rPr>
          <w:rFonts w:asciiTheme="minorHAnsi" w:hAnsiTheme="minorHAnsi"/>
        </w:rPr>
        <w:t xml:space="preserve"> προς τον </w:t>
      </w:r>
      <w:r>
        <w:rPr>
          <w:rFonts w:asciiTheme="minorHAnsi" w:hAnsiTheme="minorHAnsi"/>
        </w:rPr>
        <w:t xml:space="preserve"> </w:t>
      </w:r>
    </w:p>
    <w:p w:rsidR="00793BFB" w:rsidRDefault="00793BFB" w:rsidP="009B69A7">
      <w:pPr>
        <w:spacing w:line="360" w:lineRule="auto"/>
        <w:jc w:val="both"/>
        <w:rPr>
          <w:rFonts w:asciiTheme="minorHAnsi" w:hAnsiTheme="minorHAnsi"/>
        </w:rPr>
      </w:pPr>
      <w:r>
        <w:rPr>
          <w:rFonts w:asciiTheme="minorHAnsi" w:hAnsiTheme="minorHAnsi"/>
        </w:rPr>
        <w:t xml:space="preserve">    </w:t>
      </w:r>
      <w:r w:rsidR="00641164" w:rsidRPr="00584EA8">
        <w:rPr>
          <w:rFonts w:asciiTheme="minorHAnsi" w:hAnsiTheme="minorHAnsi"/>
        </w:rPr>
        <w:t>Δήμο</w:t>
      </w:r>
      <w:r w:rsidR="00E659DE" w:rsidRPr="00584EA8">
        <w:rPr>
          <w:rFonts w:asciiTheme="minorHAnsi" w:hAnsiTheme="minorHAnsi"/>
        </w:rPr>
        <w:t xml:space="preserve"> Κω και σε </w:t>
      </w:r>
      <w:r w:rsidR="00BC1538" w:rsidRPr="00584EA8">
        <w:rPr>
          <w:rFonts w:asciiTheme="minorHAnsi" w:hAnsiTheme="minorHAnsi"/>
        </w:rPr>
        <w:t>περίπτωση</w:t>
      </w:r>
      <w:r w:rsidR="00E659DE" w:rsidRPr="00584EA8">
        <w:rPr>
          <w:rFonts w:asciiTheme="minorHAnsi" w:hAnsiTheme="minorHAnsi"/>
        </w:rPr>
        <w:t xml:space="preserve"> δια</w:t>
      </w:r>
      <w:r w:rsidR="00641164" w:rsidRPr="00584EA8">
        <w:rPr>
          <w:rFonts w:asciiTheme="minorHAnsi" w:hAnsiTheme="minorHAnsi"/>
        </w:rPr>
        <w:t xml:space="preserve">γωνιζόμενης </w:t>
      </w:r>
      <w:r w:rsidR="00BC1538" w:rsidRPr="00584EA8">
        <w:rPr>
          <w:rFonts w:asciiTheme="minorHAnsi" w:hAnsiTheme="minorHAnsi"/>
        </w:rPr>
        <w:t>κοινοπραξίας</w:t>
      </w:r>
      <w:r w:rsidR="00641164" w:rsidRPr="00584EA8">
        <w:rPr>
          <w:rFonts w:asciiTheme="minorHAnsi" w:hAnsiTheme="minorHAnsi"/>
        </w:rPr>
        <w:t xml:space="preserve"> </w:t>
      </w:r>
      <w:r w:rsidR="00BC1538" w:rsidRPr="00584EA8">
        <w:rPr>
          <w:rFonts w:asciiTheme="minorHAnsi" w:hAnsiTheme="minorHAnsi"/>
        </w:rPr>
        <w:t>πρέπει</w:t>
      </w:r>
      <w:r w:rsidR="00641164" w:rsidRPr="00584EA8">
        <w:rPr>
          <w:rFonts w:asciiTheme="minorHAnsi" w:hAnsiTheme="minorHAnsi"/>
        </w:rPr>
        <w:t xml:space="preserve"> να </w:t>
      </w:r>
      <w:r w:rsidR="00BC1538" w:rsidRPr="00584EA8">
        <w:rPr>
          <w:rFonts w:asciiTheme="minorHAnsi" w:hAnsiTheme="minorHAnsi"/>
        </w:rPr>
        <w:t>είναι</w:t>
      </w:r>
      <w:r w:rsidR="00641164" w:rsidRPr="00584EA8">
        <w:rPr>
          <w:rFonts w:asciiTheme="minorHAnsi" w:hAnsiTheme="minorHAnsi"/>
        </w:rPr>
        <w:t xml:space="preserve"> </w:t>
      </w:r>
      <w:r w:rsidR="00BC1538" w:rsidRPr="00584EA8">
        <w:rPr>
          <w:rFonts w:asciiTheme="minorHAnsi" w:hAnsiTheme="minorHAnsi"/>
        </w:rPr>
        <w:t>κοινές</w:t>
      </w:r>
      <w:r w:rsidR="00641164" w:rsidRPr="00584EA8">
        <w:rPr>
          <w:rFonts w:asciiTheme="minorHAnsi" w:hAnsiTheme="minorHAnsi"/>
        </w:rPr>
        <w:t xml:space="preserve"> </w:t>
      </w:r>
      <w:r w:rsidR="00BC1538" w:rsidRPr="00584EA8">
        <w:rPr>
          <w:rFonts w:asciiTheme="minorHAnsi" w:hAnsiTheme="minorHAnsi"/>
        </w:rPr>
        <w:t>υπέρ</w:t>
      </w:r>
      <w:r w:rsidR="00641164" w:rsidRPr="00584EA8">
        <w:rPr>
          <w:rFonts w:asciiTheme="minorHAnsi" w:hAnsiTheme="minorHAnsi"/>
        </w:rPr>
        <w:t xml:space="preserve"> όλων </w:t>
      </w:r>
      <w:r w:rsidR="007C2A60" w:rsidRPr="00584EA8">
        <w:rPr>
          <w:rFonts w:asciiTheme="minorHAnsi" w:hAnsiTheme="minorHAnsi"/>
        </w:rPr>
        <w:t xml:space="preserve">των </w:t>
      </w:r>
      <w:r>
        <w:rPr>
          <w:rFonts w:asciiTheme="minorHAnsi" w:hAnsiTheme="minorHAnsi"/>
        </w:rPr>
        <w:t xml:space="preserve"> </w:t>
      </w:r>
    </w:p>
    <w:p w:rsidR="00E659DE" w:rsidRPr="00793BFB" w:rsidRDefault="00793BFB" w:rsidP="009B69A7">
      <w:pPr>
        <w:spacing w:line="360" w:lineRule="auto"/>
        <w:jc w:val="both"/>
        <w:rPr>
          <w:rFonts w:asciiTheme="minorHAnsi" w:hAnsiTheme="minorHAnsi"/>
          <w:b/>
        </w:rPr>
      </w:pPr>
      <w:r>
        <w:rPr>
          <w:rFonts w:asciiTheme="minorHAnsi" w:hAnsiTheme="minorHAnsi"/>
        </w:rPr>
        <w:t xml:space="preserve">    </w:t>
      </w:r>
      <w:r w:rsidR="007C2A60" w:rsidRPr="00584EA8">
        <w:rPr>
          <w:rFonts w:asciiTheme="minorHAnsi" w:hAnsiTheme="minorHAnsi"/>
        </w:rPr>
        <w:t>μελών της.</w:t>
      </w:r>
    </w:p>
    <w:p w:rsidR="007C2A60" w:rsidRPr="00584EA8" w:rsidRDefault="00793BFB" w:rsidP="009B69A7">
      <w:pPr>
        <w:spacing w:line="360" w:lineRule="auto"/>
        <w:ind w:firstLine="240"/>
        <w:jc w:val="both"/>
        <w:rPr>
          <w:rFonts w:asciiTheme="minorHAnsi" w:hAnsiTheme="minorHAnsi"/>
          <w:b/>
        </w:rPr>
      </w:pPr>
      <w:r>
        <w:rPr>
          <w:rFonts w:asciiTheme="minorHAnsi" w:hAnsiTheme="minorHAnsi"/>
        </w:rPr>
        <w:lastRenderedPageBreak/>
        <w:t xml:space="preserve"> </w:t>
      </w:r>
      <w:r w:rsidR="00E049D7" w:rsidRPr="00584EA8">
        <w:rPr>
          <w:rFonts w:asciiTheme="minorHAnsi" w:hAnsiTheme="minorHAnsi"/>
        </w:rPr>
        <w:t xml:space="preserve">Ο χρόνος ισχύος των προσφορών είναι </w:t>
      </w:r>
      <w:r w:rsidR="007C2A60" w:rsidRPr="00584EA8">
        <w:rPr>
          <w:rFonts w:asciiTheme="minorHAnsi" w:hAnsiTheme="minorHAnsi"/>
          <w:b/>
        </w:rPr>
        <w:t>6</w:t>
      </w:r>
      <w:r w:rsidR="008E08A3" w:rsidRPr="00584EA8">
        <w:rPr>
          <w:rFonts w:asciiTheme="minorHAnsi" w:hAnsiTheme="minorHAnsi"/>
          <w:b/>
        </w:rPr>
        <w:t xml:space="preserve"> μήνες.</w:t>
      </w:r>
    </w:p>
    <w:p w:rsidR="007C2A60" w:rsidRPr="00584EA8" w:rsidRDefault="007C2A60" w:rsidP="009B69A7">
      <w:pPr>
        <w:spacing w:line="360" w:lineRule="auto"/>
        <w:jc w:val="both"/>
        <w:rPr>
          <w:rFonts w:asciiTheme="minorHAnsi" w:hAnsiTheme="minorHAnsi"/>
        </w:rPr>
      </w:pPr>
      <w:r w:rsidRPr="00793BFB">
        <w:rPr>
          <w:rFonts w:asciiTheme="minorHAnsi" w:hAnsiTheme="minorHAnsi"/>
          <w:b/>
        </w:rPr>
        <w:t>6.</w:t>
      </w:r>
      <w:r w:rsidRPr="00584EA8">
        <w:rPr>
          <w:rFonts w:asciiTheme="minorHAnsi" w:hAnsiTheme="minorHAnsi"/>
          <w:b/>
        </w:rPr>
        <w:t xml:space="preserve">  </w:t>
      </w:r>
      <w:r w:rsidRPr="00584EA8">
        <w:rPr>
          <w:rFonts w:asciiTheme="minorHAnsi" w:hAnsiTheme="minorHAnsi"/>
        </w:rPr>
        <w:t>Ο χρόνος εκτέλεσης του έργου</w:t>
      </w:r>
      <w:r w:rsidRPr="00584EA8">
        <w:rPr>
          <w:rFonts w:asciiTheme="minorHAnsi" w:hAnsiTheme="minorHAnsi"/>
          <w:b/>
        </w:rPr>
        <w:t xml:space="preserve"> </w:t>
      </w:r>
      <w:r w:rsidR="00E049D7" w:rsidRPr="00584EA8">
        <w:rPr>
          <w:rFonts w:asciiTheme="minorHAnsi" w:hAnsiTheme="minorHAnsi"/>
        </w:rPr>
        <w:t xml:space="preserve">ορίζεται σε </w:t>
      </w:r>
      <w:r w:rsidR="003646A4" w:rsidRPr="00584EA8">
        <w:rPr>
          <w:rFonts w:asciiTheme="minorHAnsi" w:hAnsiTheme="minorHAnsi"/>
        </w:rPr>
        <w:t xml:space="preserve">δώδεκα </w:t>
      </w:r>
      <w:r w:rsidR="0037477D" w:rsidRPr="00584EA8">
        <w:rPr>
          <w:rFonts w:asciiTheme="minorHAnsi" w:hAnsiTheme="minorHAnsi"/>
          <w:b/>
        </w:rPr>
        <w:t xml:space="preserve"> (</w:t>
      </w:r>
      <w:r w:rsidR="003646A4" w:rsidRPr="00584EA8">
        <w:rPr>
          <w:rFonts w:asciiTheme="minorHAnsi" w:hAnsiTheme="minorHAnsi"/>
          <w:b/>
        </w:rPr>
        <w:t>12</w:t>
      </w:r>
      <w:r w:rsidR="00E049D7" w:rsidRPr="00584EA8">
        <w:rPr>
          <w:rFonts w:asciiTheme="minorHAnsi" w:hAnsiTheme="minorHAnsi"/>
          <w:b/>
        </w:rPr>
        <w:t>) μήνες</w:t>
      </w:r>
      <w:r w:rsidR="00E049D7" w:rsidRPr="00584EA8">
        <w:rPr>
          <w:rFonts w:asciiTheme="minorHAnsi" w:hAnsiTheme="minorHAnsi"/>
        </w:rPr>
        <w:t>.</w:t>
      </w:r>
      <w:r w:rsidR="00E049D7" w:rsidRPr="00584EA8">
        <w:rPr>
          <w:rFonts w:asciiTheme="minorHAnsi" w:hAnsiTheme="minorHAnsi"/>
        </w:rPr>
        <w:tab/>
        <w:t xml:space="preserve"> </w:t>
      </w:r>
    </w:p>
    <w:p w:rsidR="008E08A3" w:rsidRPr="00584EA8" w:rsidRDefault="007C2A60" w:rsidP="00511EF3">
      <w:pPr>
        <w:pStyle w:val="para-1"/>
        <w:tabs>
          <w:tab w:val="clear" w:pos="1021"/>
          <w:tab w:val="clear" w:pos="1588"/>
          <w:tab w:val="clear" w:pos="2155"/>
          <w:tab w:val="clear" w:pos="2722"/>
          <w:tab w:val="clear" w:pos="3289"/>
        </w:tabs>
        <w:spacing w:line="360" w:lineRule="auto"/>
        <w:rPr>
          <w:rFonts w:asciiTheme="minorHAnsi" w:hAnsiTheme="minorHAnsi"/>
          <w:sz w:val="24"/>
          <w:szCs w:val="24"/>
        </w:rPr>
      </w:pPr>
      <w:r w:rsidRPr="00793BFB">
        <w:rPr>
          <w:rFonts w:asciiTheme="minorHAnsi" w:hAnsiTheme="minorHAnsi"/>
          <w:b/>
          <w:sz w:val="24"/>
          <w:szCs w:val="24"/>
        </w:rPr>
        <w:t>7</w:t>
      </w:r>
      <w:r w:rsidR="00E049D7" w:rsidRPr="00793BFB">
        <w:rPr>
          <w:rFonts w:asciiTheme="minorHAnsi" w:hAnsiTheme="minorHAnsi"/>
          <w:b/>
          <w:sz w:val="24"/>
          <w:szCs w:val="24"/>
        </w:rPr>
        <w:t>.</w:t>
      </w:r>
      <w:r w:rsidR="00E049D7" w:rsidRPr="00584EA8">
        <w:rPr>
          <w:rFonts w:asciiTheme="minorHAnsi" w:hAnsiTheme="minorHAnsi"/>
          <w:sz w:val="24"/>
          <w:szCs w:val="24"/>
        </w:rPr>
        <w:t xml:space="preserve"> Το έργο</w:t>
      </w:r>
      <w:r w:rsidRPr="00584EA8">
        <w:rPr>
          <w:rFonts w:asciiTheme="minorHAnsi" w:hAnsiTheme="minorHAnsi"/>
          <w:sz w:val="24"/>
          <w:szCs w:val="24"/>
        </w:rPr>
        <w:t xml:space="preserve"> </w:t>
      </w:r>
      <w:r w:rsidR="008E08A3" w:rsidRPr="00584EA8">
        <w:rPr>
          <w:rFonts w:asciiTheme="minorHAnsi" w:hAnsiTheme="minorHAnsi"/>
          <w:sz w:val="24"/>
          <w:szCs w:val="24"/>
        </w:rPr>
        <w:t>έχει</w:t>
      </w:r>
      <w:r w:rsidRPr="00584EA8">
        <w:rPr>
          <w:rFonts w:asciiTheme="minorHAnsi" w:hAnsiTheme="minorHAnsi"/>
          <w:sz w:val="24"/>
          <w:szCs w:val="24"/>
        </w:rPr>
        <w:t xml:space="preserve"> ενταχθε</w:t>
      </w:r>
      <w:r w:rsidR="008E08A3" w:rsidRPr="00584EA8">
        <w:rPr>
          <w:rFonts w:asciiTheme="minorHAnsi" w:hAnsiTheme="minorHAnsi"/>
          <w:sz w:val="24"/>
          <w:szCs w:val="24"/>
        </w:rPr>
        <w:t>ί</w:t>
      </w:r>
      <w:r w:rsidRPr="00584EA8">
        <w:rPr>
          <w:rFonts w:asciiTheme="minorHAnsi" w:hAnsiTheme="minorHAnsi"/>
          <w:sz w:val="24"/>
          <w:szCs w:val="24"/>
        </w:rPr>
        <w:t xml:space="preserve"> στον </w:t>
      </w:r>
      <w:r w:rsidR="008E08A3" w:rsidRPr="00584EA8">
        <w:rPr>
          <w:rFonts w:asciiTheme="minorHAnsi" w:hAnsiTheme="minorHAnsi"/>
          <w:sz w:val="24"/>
          <w:szCs w:val="24"/>
        </w:rPr>
        <w:t>Άξονα</w:t>
      </w:r>
      <w:r w:rsidRPr="00584EA8">
        <w:rPr>
          <w:rFonts w:asciiTheme="minorHAnsi" w:hAnsiTheme="minorHAnsi"/>
          <w:sz w:val="24"/>
          <w:szCs w:val="24"/>
        </w:rPr>
        <w:t xml:space="preserve"> Προτεραιότητας «04-Προστασία Εδαφικών Συστημάτων –</w:t>
      </w:r>
    </w:p>
    <w:p w:rsidR="00793BFB" w:rsidRDefault="008E08A3" w:rsidP="00511EF3">
      <w:pPr>
        <w:pStyle w:val="para-1"/>
        <w:tabs>
          <w:tab w:val="clear" w:pos="1021"/>
          <w:tab w:val="clear" w:pos="1588"/>
          <w:tab w:val="clear" w:pos="2155"/>
          <w:tab w:val="clear" w:pos="2722"/>
          <w:tab w:val="clear" w:pos="3289"/>
        </w:tabs>
        <w:spacing w:line="360" w:lineRule="auto"/>
        <w:rPr>
          <w:rFonts w:asciiTheme="minorHAnsi" w:hAnsiTheme="minorHAnsi"/>
          <w:sz w:val="24"/>
          <w:szCs w:val="24"/>
        </w:rPr>
      </w:pPr>
      <w:r w:rsidRPr="00584EA8">
        <w:rPr>
          <w:rFonts w:asciiTheme="minorHAnsi" w:hAnsiTheme="minorHAnsi"/>
          <w:sz w:val="24"/>
          <w:szCs w:val="24"/>
        </w:rPr>
        <w:t xml:space="preserve">    Διαχείριση</w:t>
      </w:r>
      <w:r w:rsidR="007C2A60" w:rsidRPr="00584EA8">
        <w:rPr>
          <w:rFonts w:asciiTheme="minorHAnsi" w:hAnsiTheme="minorHAnsi"/>
          <w:sz w:val="24"/>
          <w:szCs w:val="24"/>
        </w:rPr>
        <w:t xml:space="preserve"> Στερεών Αποβλήτων» του Ε.Π. «Περιβάλλον </w:t>
      </w:r>
      <w:r w:rsidR="00793BFB">
        <w:rPr>
          <w:rFonts w:asciiTheme="minorHAnsi" w:hAnsiTheme="minorHAnsi"/>
          <w:sz w:val="24"/>
          <w:szCs w:val="24"/>
        </w:rPr>
        <w:t xml:space="preserve">– Αειφόρος Ανάπτυξη», με κωδικό </w:t>
      </w:r>
    </w:p>
    <w:p w:rsidR="00793BFB" w:rsidRDefault="00793BFB" w:rsidP="00511EF3">
      <w:pPr>
        <w:pStyle w:val="para-1"/>
        <w:tabs>
          <w:tab w:val="clear" w:pos="1021"/>
          <w:tab w:val="clear" w:pos="1588"/>
          <w:tab w:val="clear" w:pos="2155"/>
          <w:tab w:val="clear" w:pos="2722"/>
          <w:tab w:val="clear" w:pos="3289"/>
        </w:tabs>
        <w:spacing w:line="360" w:lineRule="auto"/>
        <w:rPr>
          <w:rFonts w:asciiTheme="minorHAnsi" w:hAnsiTheme="minorHAnsi"/>
          <w:sz w:val="24"/>
          <w:szCs w:val="24"/>
        </w:rPr>
      </w:pPr>
      <w:r>
        <w:rPr>
          <w:rFonts w:asciiTheme="minorHAnsi" w:hAnsiTheme="minorHAnsi"/>
          <w:sz w:val="24"/>
          <w:szCs w:val="24"/>
        </w:rPr>
        <w:t xml:space="preserve">     </w:t>
      </w:r>
      <w:r w:rsidR="007C2A60" w:rsidRPr="00584EA8">
        <w:rPr>
          <w:rFonts w:asciiTheme="minorHAnsi" w:hAnsiTheme="minorHAnsi"/>
          <w:sz w:val="24"/>
          <w:szCs w:val="24"/>
          <w:lang w:val="en-US"/>
        </w:rPr>
        <w:t>MIS</w:t>
      </w:r>
      <w:r w:rsidR="009B69A7" w:rsidRPr="00584EA8">
        <w:rPr>
          <w:rFonts w:asciiTheme="minorHAnsi" w:hAnsiTheme="minorHAnsi"/>
          <w:sz w:val="24"/>
          <w:szCs w:val="24"/>
        </w:rPr>
        <w:t xml:space="preserve"> </w:t>
      </w:r>
      <w:r w:rsidR="008E08A3" w:rsidRPr="00584EA8">
        <w:rPr>
          <w:rFonts w:asciiTheme="minorHAnsi" w:hAnsiTheme="minorHAnsi"/>
          <w:sz w:val="24"/>
          <w:szCs w:val="24"/>
        </w:rPr>
        <w:t>389623</w:t>
      </w:r>
      <w:r w:rsidR="007C2A60" w:rsidRPr="00584EA8">
        <w:rPr>
          <w:rFonts w:asciiTheme="minorHAnsi" w:hAnsiTheme="minorHAnsi"/>
          <w:sz w:val="24"/>
          <w:szCs w:val="24"/>
        </w:rPr>
        <w:t>.</w:t>
      </w:r>
      <w:r w:rsidR="008E08A3" w:rsidRPr="00584EA8">
        <w:rPr>
          <w:rFonts w:asciiTheme="minorHAnsi" w:hAnsiTheme="minorHAnsi"/>
          <w:sz w:val="24"/>
          <w:szCs w:val="24"/>
        </w:rPr>
        <w:t xml:space="preserve"> </w:t>
      </w:r>
      <w:r w:rsidR="007C2A60" w:rsidRPr="00584EA8">
        <w:rPr>
          <w:rFonts w:asciiTheme="minorHAnsi" w:hAnsiTheme="minorHAnsi"/>
          <w:sz w:val="24"/>
          <w:szCs w:val="24"/>
        </w:rPr>
        <w:t xml:space="preserve">Το </w:t>
      </w:r>
      <w:r w:rsidR="008E08A3" w:rsidRPr="00584EA8">
        <w:rPr>
          <w:rFonts w:asciiTheme="minorHAnsi" w:hAnsiTheme="minorHAnsi"/>
          <w:sz w:val="24"/>
          <w:szCs w:val="24"/>
        </w:rPr>
        <w:t>έργο</w:t>
      </w:r>
      <w:r w:rsidR="007C2A60" w:rsidRPr="00584EA8">
        <w:rPr>
          <w:rFonts w:asciiTheme="minorHAnsi" w:hAnsiTheme="minorHAnsi"/>
          <w:sz w:val="24"/>
          <w:szCs w:val="24"/>
        </w:rPr>
        <w:t xml:space="preserve"> </w:t>
      </w:r>
      <w:r w:rsidR="008E08A3" w:rsidRPr="00584EA8">
        <w:rPr>
          <w:rFonts w:asciiTheme="minorHAnsi" w:hAnsiTheme="minorHAnsi"/>
          <w:sz w:val="24"/>
          <w:szCs w:val="24"/>
        </w:rPr>
        <w:t>συγχρηματοδοτείται</w:t>
      </w:r>
      <w:r w:rsidR="007C2A60" w:rsidRPr="00584EA8">
        <w:rPr>
          <w:rFonts w:asciiTheme="minorHAnsi" w:hAnsiTheme="minorHAnsi"/>
          <w:sz w:val="24"/>
          <w:szCs w:val="24"/>
        </w:rPr>
        <w:t xml:space="preserve"> από το Ταμε</w:t>
      </w:r>
      <w:r>
        <w:rPr>
          <w:rFonts w:asciiTheme="minorHAnsi" w:hAnsiTheme="minorHAnsi"/>
          <w:sz w:val="24"/>
          <w:szCs w:val="24"/>
        </w:rPr>
        <w:t>ίο Συνοχής και το Επιχειρησιακό</w:t>
      </w:r>
    </w:p>
    <w:p w:rsidR="00511EF3" w:rsidRDefault="00793BFB" w:rsidP="00511EF3">
      <w:pPr>
        <w:pStyle w:val="para-1"/>
        <w:tabs>
          <w:tab w:val="clear" w:pos="1021"/>
          <w:tab w:val="clear" w:pos="1588"/>
          <w:tab w:val="clear" w:pos="2155"/>
          <w:tab w:val="clear" w:pos="2722"/>
          <w:tab w:val="clear" w:pos="3289"/>
        </w:tabs>
        <w:spacing w:line="360" w:lineRule="auto"/>
        <w:rPr>
          <w:rFonts w:asciiTheme="minorHAnsi" w:hAnsiTheme="minorHAnsi"/>
          <w:sz w:val="24"/>
          <w:szCs w:val="24"/>
        </w:rPr>
      </w:pPr>
      <w:r>
        <w:rPr>
          <w:rFonts w:asciiTheme="minorHAnsi" w:hAnsiTheme="minorHAnsi"/>
          <w:sz w:val="24"/>
          <w:szCs w:val="24"/>
        </w:rPr>
        <w:t xml:space="preserve">    </w:t>
      </w:r>
      <w:r w:rsidR="008E08A3" w:rsidRPr="00584EA8">
        <w:rPr>
          <w:rFonts w:asciiTheme="minorHAnsi" w:hAnsiTheme="minorHAnsi"/>
          <w:sz w:val="24"/>
          <w:szCs w:val="24"/>
        </w:rPr>
        <w:t>Πρόγραμμα</w:t>
      </w:r>
      <w:r w:rsidR="007C2A60" w:rsidRPr="00584EA8">
        <w:rPr>
          <w:rFonts w:asciiTheme="minorHAnsi" w:hAnsiTheme="minorHAnsi"/>
          <w:sz w:val="24"/>
          <w:szCs w:val="24"/>
        </w:rPr>
        <w:t xml:space="preserve"> Περιβάλλον και Αει</w:t>
      </w:r>
      <w:r w:rsidR="00511EF3">
        <w:rPr>
          <w:rFonts w:asciiTheme="minorHAnsi" w:hAnsiTheme="minorHAnsi"/>
          <w:sz w:val="24"/>
          <w:szCs w:val="24"/>
        </w:rPr>
        <w:t>φόρος Ανάπτυξη (ΕΣΠΑ 2007-2013)(αριθμ. εναρ. έργου</w:t>
      </w:r>
    </w:p>
    <w:p w:rsidR="0037477D" w:rsidRPr="00793BFB" w:rsidRDefault="00511EF3" w:rsidP="00511EF3">
      <w:pPr>
        <w:pStyle w:val="para-1"/>
        <w:tabs>
          <w:tab w:val="clear" w:pos="1021"/>
          <w:tab w:val="clear" w:pos="1588"/>
          <w:tab w:val="clear" w:pos="2155"/>
          <w:tab w:val="clear" w:pos="2722"/>
          <w:tab w:val="clear" w:pos="3289"/>
        </w:tabs>
        <w:spacing w:line="360" w:lineRule="auto"/>
        <w:rPr>
          <w:rFonts w:asciiTheme="minorHAnsi" w:hAnsiTheme="minorHAnsi"/>
          <w:sz w:val="24"/>
          <w:szCs w:val="24"/>
        </w:rPr>
      </w:pPr>
      <w:r>
        <w:rPr>
          <w:rFonts w:asciiTheme="minorHAnsi" w:hAnsiTheme="minorHAnsi"/>
          <w:sz w:val="24"/>
          <w:szCs w:val="24"/>
        </w:rPr>
        <w:t xml:space="preserve">    2012ΕΠ06780054) και υπόκειται στις κρατήσεις που προβλέπονται για τα έργα αυτά.</w:t>
      </w:r>
    </w:p>
    <w:p w:rsidR="009B69A7" w:rsidRPr="00584EA8" w:rsidRDefault="007C2A60" w:rsidP="009B69A7">
      <w:pPr>
        <w:pStyle w:val="para-1"/>
        <w:tabs>
          <w:tab w:val="clear" w:pos="1021"/>
        </w:tabs>
        <w:spacing w:line="360" w:lineRule="auto"/>
        <w:ind w:left="0" w:firstLine="0"/>
        <w:rPr>
          <w:rFonts w:asciiTheme="minorHAnsi" w:hAnsiTheme="minorHAnsi"/>
          <w:spacing w:val="0"/>
          <w:sz w:val="24"/>
          <w:szCs w:val="24"/>
        </w:rPr>
      </w:pPr>
      <w:r w:rsidRPr="00793BFB">
        <w:rPr>
          <w:rFonts w:asciiTheme="minorHAnsi" w:hAnsiTheme="minorHAnsi"/>
          <w:b/>
          <w:spacing w:val="0"/>
          <w:sz w:val="24"/>
          <w:szCs w:val="24"/>
        </w:rPr>
        <w:t>8</w:t>
      </w:r>
      <w:r w:rsidR="0037477D" w:rsidRPr="00584EA8">
        <w:rPr>
          <w:rFonts w:asciiTheme="minorHAnsi" w:hAnsiTheme="minorHAnsi"/>
          <w:spacing w:val="0"/>
          <w:sz w:val="24"/>
          <w:szCs w:val="24"/>
        </w:rPr>
        <w:t>.</w:t>
      </w:r>
      <w:r w:rsidR="0037477D" w:rsidRPr="00584EA8">
        <w:rPr>
          <w:rFonts w:asciiTheme="minorHAnsi" w:hAnsiTheme="minorHAnsi"/>
          <w:b/>
          <w:spacing w:val="0"/>
          <w:sz w:val="24"/>
          <w:szCs w:val="24"/>
        </w:rPr>
        <w:t xml:space="preserve"> </w:t>
      </w:r>
      <w:r w:rsidR="00087B76" w:rsidRPr="00584EA8">
        <w:rPr>
          <w:rFonts w:asciiTheme="minorHAnsi" w:hAnsiTheme="minorHAnsi"/>
          <w:b/>
          <w:spacing w:val="0"/>
          <w:sz w:val="24"/>
          <w:szCs w:val="24"/>
        </w:rPr>
        <w:t xml:space="preserve"> </w:t>
      </w:r>
      <w:r w:rsidR="00AF53A2" w:rsidRPr="00584EA8">
        <w:rPr>
          <w:rFonts w:asciiTheme="minorHAnsi" w:hAnsiTheme="minorHAnsi"/>
          <w:spacing w:val="0"/>
          <w:sz w:val="24"/>
          <w:szCs w:val="24"/>
        </w:rPr>
        <w:t>Προβλέπεται η χορήγηση προκαταβολής στον Ανάδοχο</w:t>
      </w:r>
      <w:r w:rsidR="009B69A7" w:rsidRPr="00584EA8">
        <w:rPr>
          <w:rFonts w:asciiTheme="minorHAnsi" w:hAnsiTheme="minorHAnsi"/>
          <w:spacing w:val="0"/>
          <w:sz w:val="24"/>
          <w:szCs w:val="24"/>
        </w:rPr>
        <w:t xml:space="preserve">, σύμφωνα με το άρθρο 25 παρ.10 </w:t>
      </w:r>
      <w:r w:rsidR="00AF53A2" w:rsidRPr="00584EA8">
        <w:rPr>
          <w:rFonts w:asciiTheme="minorHAnsi" w:hAnsiTheme="minorHAnsi"/>
          <w:spacing w:val="0"/>
          <w:sz w:val="24"/>
          <w:szCs w:val="24"/>
        </w:rPr>
        <w:t xml:space="preserve">του </w:t>
      </w:r>
      <w:r w:rsidR="009B69A7" w:rsidRPr="00584EA8">
        <w:rPr>
          <w:rFonts w:asciiTheme="minorHAnsi" w:hAnsiTheme="minorHAnsi"/>
          <w:spacing w:val="0"/>
          <w:sz w:val="24"/>
          <w:szCs w:val="24"/>
        </w:rPr>
        <w:t xml:space="preserve"> </w:t>
      </w:r>
    </w:p>
    <w:p w:rsidR="00511EF3" w:rsidRDefault="009B69A7" w:rsidP="009B69A7">
      <w:pPr>
        <w:pStyle w:val="para-1"/>
        <w:tabs>
          <w:tab w:val="clear" w:pos="1021"/>
        </w:tabs>
        <w:spacing w:line="360" w:lineRule="auto"/>
        <w:ind w:left="0" w:firstLine="0"/>
        <w:rPr>
          <w:rFonts w:asciiTheme="minorHAnsi" w:hAnsiTheme="minorHAnsi"/>
          <w:spacing w:val="0"/>
          <w:sz w:val="24"/>
          <w:szCs w:val="24"/>
        </w:rPr>
      </w:pPr>
      <w:r w:rsidRPr="00584EA8">
        <w:rPr>
          <w:rFonts w:asciiTheme="minorHAnsi" w:hAnsiTheme="minorHAnsi"/>
          <w:spacing w:val="0"/>
          <w:sz w:val="24"/>
          <w:szCs w:val="24"/>
        </w:rPr>
        <w:t xml:space="preserve">      </w:t>
      </w:r>
      <w:r w:rsidR="00AF53A2" w:rsidRPr="00584EA8">
        <w:rPr>
          <w:rFonts w:asciiTheme="minorHAnsi" w:hAnsiTheme="minorHAnsi"/>
          <w:spacing w:val="0"/>
          <w:sz w:val="24"/>
          <w:szCs w:val="24"/>
        </w:rPr>
        <w:t xml:space="preserve">Ν.3614/2007, όπως τροποποιήθηκε με το άρθρο 242 του Ν.4072/2012.  Επίσης, έχουν </w:t>
      </w:r>
      <w:r w:rsidR="00511EF3">
        <w:rPr>
          <w:rFonts w:asciiTheme="minorHAnsi" w:hAnsiTheme="minorHAnsi"/>
          <w:spacing w:val="0"/>
          <w:sz w:val="24"/>
          <w:szCs w:val="24"/>
        </w:rPr>
        <w:t xml:space="preserve">   </w:t>
      </w:r>
    </w:p>
    <w:p w:rsidR="00511EF3" w:rsidRDefault="00511EF3" w:rsidP="00511EF3">
      <w:pPr>
        <w:pStyle w:val="para-1"/>
        <w:tabs>
          <w:tab w:val="clear" w:pos="1021"/>
        </w:tabs>
        <w:spacing w:line="360" w:lineRule="auto"/>
        <w:ind w:left="0" w:firstLine="0"/>
        <w:rPr>
          <w:rFonts w:asciiTheme="minorHAnsi" w:hAnsiTheme="minorHAnsi"/>
          <w:spacing w:val="0"/>
          <w:sz w:val="24"/>
          <w:szCs w:val="24"/>
        </w:rPr>
      </w:pPr>
      <w:r>
        <w:rPr>
          <w:rFonts w:asciiTheme="minorHAnsi" w:hAnsiTheme="minorHAnsi"/>
          <w:spacing w:val="0"/>
          <w:sz w:val="24"/>
          <w:szCs w:val="24"/>
        </w:rPr>
        <w:t xml:space="preserve">     </w:t>
      </w:r>
      <w:r w:rsidR="00AF53A2" w:rsidRPr="00584EA8">
        <w:rPr>
          <w:rFonts w:asciiTheme="minorHAnsi" w:hAnsiTheme="minorHAnsi"/>
          <w:spacing w:val="0"/>
          <w:sz w:val="24"/>
          <w:szCs w:val="24"/>
        </w:rPr>
        <w:t xml:space="preserve">εφαρμογή οι </w:t>
      </w:r>
      <w:r w:rsidR="009B69A7" w:rsidRPr="00584EA8">
        <w:rPr>
          <w:rFonts w:asciiTheme="minorHAnsi" w:hAnsiTheme="minorHAnsi"/>
          <w:spacing w:val="0"/>
          <w:sz w:val="24"/>
          <w:szCs w:val="24"/>
        </w:rPr>
        <w:t xml:space="preserve"> </w:t>
      </w:r>
      <w:r w:rsidR="00AF53A2" w:rsidRPr="00584EA8">
        <w:rPr>
          <w:rFonts w:asciiTheme="minorHAnsi" w:hAnsiTheme="minorHAnsi"/>
          <w:spacing w:val="0"/>
          <w:sz w:val="24"/>
          <w:szCs w:val="24"/>
        </w:rPr>
        <w:t xml:space="preserve">διατάξεις του άρθρου 51 Ν. 3669/2008 όπως ισχύουν σήμερα. Η  χορήγηση της </w:t>
      </w:r>
      <w:r>
        <w:rPr>
          <w:rFonts w:asciiTheme="minorHAnsi" w:hAnsiTheme="minorHAnsi"/>
          <w:spacing w:val="0"/>
          <w:sz w:val="24"/>
          <w:szCs w:val="24"/>
        </w:rPr>
        <w:t xml:space="preserve">  </w:t>
      </w:r>
    </w:p>
    <w:p w:rsidR="00AF53A2" w:rsidRPr="00584EA8" w:rsidRDefault="00511EF3" w:rsidP="00511EF3">
      <w:pPr>
        <w:pStyle w:val="para-1"/>
        <w:tabs>
          <w:tab w:val="clear" w:pos="1021"/>
        </w:tabs>
        <w:spacing w:line="360" w:lineRule="auto"/>
        <w:ind w:left="0" w:firstLine="0"/>
        <w:rPr>
          <w:rFonts w:asciiTheme="minorHAnsi" w:hAnsiTheme="minorHAnsi"/>
          <w:spacing w:val="0"/>
          <w:sz w:val="24"/>
          <w:szCs w:val="24"/>
        </w:rPr>
      </w:pPr>
      <w:r>
        <w:rPr>
          <w:rFonts w:asciiTheme="minorHAnsi" w:hAnsiTheme="minorHAnsi"/>
          <w:spacing w:val="0"/>
          <w:sz w:val="24"/>
          <w:szCs w:val="24"/>
        </w:rPr>
        <w:t xml:space="preserve">     </w:t>
      </w:r>
      <w:r w:rsidR="00AF53A2" w:rsidRPr="00584EA8">
        <w:rPr>
          <w:rFonts w:asciiTheme="minorHAnsi" w:hAnsiTheme="minorHAnsi"/>
          <w:spacing w:val="0"/>
          <w:sz w:val="24"/>
          <w:szCs w:val="24"/>
        </w:rPr>
        <w:t>προκαταβολής γίνεται σύμφωνα με το άρθ</w:t>
      </w:r>
      <w:r w:rsidR="009B69A7" w:rsidRPr="00584EA8">
        <w:rPr>
          <w:rFonts w:asciiTheme="minorHAnsi" w:hAnsiTheme="minorHAnsi"/>
          <w:spacing w:val="0"/>
          <w:sz w:val="24"/>
          <w:szCs w:val="24"/>
        </w:rPr>
        <w:t xml:space="preserve">ρο 4 παρ.15 του Ν.4156  ΦΕΚ Α </w:t>
      </w:r>
      <w:r w:rsidR="00AF53A2" w:rsidRPr="00584EA8">
        <w:rPr>
          <w:rFonts w:asciiTheme="minorHAnsi" w:hAnsiTheme="minorHAnsi"/>
          <w:spacing w:val="0"/>
          <w:sz w:val="24"/>
          <w:szCs w:val="24"/>
        </w:rPr>
        <w:t>122/31-05-2013.</w:t>
      </w:r>
    </w:p>
    <w:p w:rsidR="00BE00FF" w:rsidRPr="00584EA8" w:rsidRDefault="007C2A60" w:rsidP="009B69A7">
      <w:pPr>
        <w:spacing w:line="360" w:lineRule="auto"/>
        <w:jc w:val="both"/>
        <w:rPr>
          <w:rFonts w:asciiTheme="minorHAnsi" w:hAnsiTheme="minorHAnsi"/>
        </w:rPr>
      </w:pPr>
      <w:r w:rsidRPr="00511EF3">
        <w:rPr>
          <w:rFonts w:asciiTheme="minorHAnsi" w:hAnsiTheme="minorHAnsi"/>
          <w:b/>
        </w:rPr>
        <w:t>9</w:t>
      </w:r>
      <w:r w:rsidR="00E049D7" w:rsidRPr="00511EF3">
        <w:rPr>
          <w:rFonts w:asciiTheme="minorHAnsi" w:hAnsiTheme="minorHAnsi"/>
          <w:b/>
        </w:rPr>
        <w:t>.</w:t>
      </w:r>
      <w:r w:rsidR="00E049D7" w:rsidRPr="00584EA8">
        <w:rPr>
          <w:rFonts w:asciiTheme="minorHAnsi" w:hAnsiTheme="minorHAnsi"/>
          <w:b/>
        </w:rPr>
        <w:t xml:space="preserve"> </w:t>
      </w:r>
      <w:r w:rsidR="00E049D7" w:rsidRPr="00584EA8">
        <w:rPr>
          <w:rFonts w:asciiTheme="minorHAnsi" w:hAnsiTheme="minorHAnsi"/>
        </w:rPr>
        <w:t>Το αποτέλεσμα της δημοπρασίας θα εγκριθεί από την Οικονομική Επιτροπή, του Δήμου  Κω.</w:t>
      </w:r>
    </w:p>
    <w:p w:rsidR="00BE00FF" w:rsidRPr="00584EA8" w:rsidRDefault="00A20975" w:rsidP="009B69A7">
      <w:pPr>
        <w:spacing w:line="360" w:lineRule="auto"/>
        <w:ind w:left="4320"/>
        <w:jc w:val="both"/>
        <w:rPr>
          <w:rFonts w:asciiTheme="minorHAnsi" w:hAnsiTheme="minorHAnsi"/>
          <w:b/>
        </w:rPr>
      </w:pPr>
      <w:r w:rsidRPr="002649B5">
        <w:rPr>
          <w:rFonts w:asciiTheme="minorHAnsi" w:hAnsiTheme="minorHAnsi"/>
          <w:b/>
        </w:rPr>
        <w:t xml:space="preserve">   </w:t>
      </w:r>
      <w:r w:rsidR="00052C8B" w:rsidRPr="00DC2D02">
        <w:rPr>
          <w:rFonts w:asciiTheme="minorHAnsi" w:hAnsiTheme="minorHAnsi"/>
          <w:b/>
        </w:rPr>
        <w:t xml:space="preserve"> </w:t>
      </w:r>
      <w:r w:rsidR="008E08A3" w:rsidRPr="00584EA8">
        <w:rPr>
          <w:rFonts w:asciiTheme="minorHAnsi" w:hAnsiTheme="minorHAnsi"/>
          <w:b/>
        </w:rPr>
        <w:t xml:space="preserve">Κως, </w:t>
      </w:r>
      <w:r w:rsidR="00584EA8" w:rsidRPr="00584EA8">
        <w:rPr>
          <w:rFonts w:asciiTheme="minorHAnsi" w:hAnsiTheme="minorHAnsi"/>
          <w:b/>
        </w:rPr>
        <w:t>22/10/2014</w:t>
      </w:r>
    </w:p>
    <w:p w:rsidR="00BE00FF" w:rsidRPr="00584EA8" w:rsidRDefault="00BE00FF" w:rsidP="009B69A7">
      <w:pPr>
        <w:spacing w:line="360" w:lineRule="auto"/>
        <w:ind w:left="240"/>
        <w:jc w:val="both"/>
        <w:rPr>
          <w:rFonts w:asciiTheme="minorHAnsi" w:hAnsiTheme="minorHAnsi"/>
          <w:b/>
        </w:rPr>
      </w:pPr>
    </w:p>
    <w:p w:rsidR="00052C8B" w:rsidRDefault="00052C8B" w:rsidP="00052C8B">
      <w:pPr>
        <w:jc w:val="center"/>
      </w:pPr>
      <w:r w:rsidRPr="00052C8B">
        <w:rPr>
          <w:rFonts w:ascii="Calibri" w:hAnsi="Calibri"/>
          <w:b/>
          <w:bCs/>
        </w:rPr>
        <w:t xml:space="preserve">             </w:t>
      </w:r>
      <w:r w:rsidRPr="00DC2D02">
        <w:rPr>
          <w:rFonts w:ascii="Calibri" w:hAnsi="Calibri"/>
          <w:b/>
          <w:bCs/>
        </w:rPr>
        <w:t xml:space="preserve">  </w:t>
      </w:r>
      <w:r w:rsidRPr="00052C8B">
        <w:rPr>
          <w:rFonts w:ascii="Calibri" w:hAnsi="Calibri"/>
          <w:b/>
          <w:bCs/>
        </w:rPr>
        <w:t xml:space="preserve"> </w:t>
      </w:r>
      <w:r w:rsidR="00DC2D02" w:rsidRPr="00A20975">
        <w:rPr>
          <w:rFonts w:ascii="Calibri" w:hAnsi="Calibri"/>
          <w:b/>
          <w:bCs/>
        </w:rPr>
        <w:t xml:space="preserve"> </w:t>
      </w:r>
      <w:r>
        <w:rPr>
          <w:rFonts w:ascii="Calibri" w:hAnsi="Calibri"/>
          <w:b/>
          <w:bCs/>
        </w:rPr>
        <w:t>Ο Δήμαρχος Κω</w:t>
      </w:r>
    </w:p>
    <w:p w:rsidR="00052C8B" w:rsidRDefault="00052C8B" w:rsidP="00052C8B">
      <w:pPr>
        <w:jc w:val="center"/>
      </w:pPr>
      <w:r w:rsidRPr="00052C8B">
        <w:rPr>
          <w:rFonts w:ascii="Calibri" w:hAnsi="Calibri"/>
          <w:b/>
          <w:bCs/>
        </w:rPr>
        <w:t xml:space="preserve">              </w:t>
      </w:r>
      <w:r w:rsidRPr="00DC2D02">
        <w:rPr>
          <w:rFonts w:ascii="Calibri" w:hAnsi="Calibri"/>
          <w:b/>
          <w:bCs/>
        </w:rPr>
        <w:t xml:space="preserve">   </w:t>
      </w:r>
      <w:r w:rsidR="00DC2D02" w:rsidRPr="00DC2D02">
        <w:rPr>
          <w:rFonts w:ascii="Calibri" w:hAnsi="Calibri"/>
          <w:b/>
          <w:bCs/>
        </w:rPr>
        <w:t xml:space="preserve"> </w:t>
      </w:r>
      <w:r w:rsidRPr="00DC2D02">
        <w:rPr>
          <w:rFonts w:ascii="Calibri" w:hAnsi="Calibri"/>
          <w:b/>
          <w:bCs/>
        </w:rPr>
        <w:t xml:space="preserve"> </w:t>
      </w:r>
      <w:r w:rsidRPr="00052C8B">
        <w:rPr>
          <w:rFonts w:ascii="Calibri" w:hAnsi="Calibri"/>
          <w:b/>
          <w:bCs/>
        </w:rPr>
        <w:t xml:space="preserve">  </w:t>
      </w:r>
      <w:r>
        <w:rPr>
          <w:rFonts w:ascii="Calibri" w:hAnsi="Calibri"/>
          <w:b/>
          <w:bCs/>
        </w:rPr>
        <w:t>Γιώργος Κυρίτσης</w:t>
      </w:r>
    </w:p>
    <w:p w:rsidR="00052C8B" w:rsidRDefault="00052C8B" w:rsidP="00052C8B">
      <w:pPr>
        <w:jc w:val="center"/>
      </w:pPr>
      <w:r w:rsidRPr="00052C8B">
        <w:rPr>
          <w:rFonts w:ascii="Calibri" w:hAnsi="Calibri"/>
          <w:b/>
          <w:bCs/>
        </w:rPr>
        <w:t xml:space="preserve">               </w:t>
      </w:r>
      <w:r w:rsidRPr="00DC2D02">
        <w:rPr>
          <w:rFonts w:ascii="Calibri" w:hAnsi="Calibri"/>
          <w:b/>
          <w:bCs/>
        </w:rPr>
        <w:t xml:space="preserve">     </w:t>
      </w:r>
      <w:r>
        <w:rPr>
          <w:rFonts w:ascii="Calibri" w:hAnsi="Calibri"/>
          <w:b/>
          <w:bCs/>
        </w:rPr>
        <w:t>και α/α</w:t>
      </w:r>
    </w:p>
    <w:p w:rsidR="00052C8B" w:rsidRPr="00052C8B" w:rsidRDefault="00052C8B" w:rsidP="00052C8B">
      <w:pPr>
        <w:jc w:val="center"/>
      </w:pPr>
      <w:r w:rsidRPr="00052C8B">
        <w:rPr>
          <w:rFonts w:ascii="Calibri" w:hAnsi="Calibri"/>
          <w:b/>
          <w:bCs/>
        </w:rPr>
        <w:t xml:space="preserve">                         </w:t>
      </w:r>
      <w:r>
        <w:rPr>
          <w:rFonts w:ascii="Calibri" w:hAnsi="Calibri"/>
          <w:b/>
          <w:bCs/>
        </w:rPr>
        <w:t>Ο Αντιδήμαρχος Τεχνικών Έργων</w:t>
      </w:r>
    </w:p>
    <w:p w:rsidR="00052C8B" w:rsidRPr="00052C8B" w:rsidRDefault="00052C8B" w:rsidP="00052C8B">
      <w:pPr>
        <w:jc w:val="center"/>
      </w:pPr>
      <w:r w:rsidRPr="00052C8B">
        <w:rPr>
          <w:rFonts w:ascii="Calibri" w:hAnsi="Calibri"/>
          <w:b/>
          <w:bCs/>
        </w:rPr>
        <w:t xml:space="preserve">                         </w:t>
      </w:r>
      <w:r>
        <w:rPr>
          <w:rFonts w:ascii="Calibri" w:hAnsi="Calibri"/>
          <w:b/>
          <w:bCs/>
        </w:rPr>
        <w:t>&amp; Καθημερινότητας  Δήμου Κω</w:t>
      </w:r>
    </w:p>
    <w:p w:rsidR="00052C8B" w:rsidRDefault="00052C8B" w:rsidP="00052C8B">
      <w:pPr>
        <w:tabs>
          <w:tab w:val="left" w:pos="5869"/>
        </w:tabs>
        <w:jc w:val="center"/>
        <w:rPr>
          <w:rFonts w:ascii="Calibri" w:hAnsi="Calibri"/>
          <w:b/>
          <w:bCs/>
        </w:rPr>
      </w:pPr>
    </w:p>
    <w:p w:rsidR="00052C8B" w:rsidRDefault="00052C8B" w:rsidP="00052C8B">
      <w:pPr>
        <w:tabs>
          <w:tab w:val="left" w:pos="5869"/>
        </w:tabs>
        <w:jc w:val="center"/>
        <w:rPr>
          <w:rFonts w:ascii="Calibri" w:hAnsi="Calibri"/>
          <w:b/>
          <w:bCs/>
        </w:rPr>
      </w:pPr>
    </w:p>
    <w:p w:rsidR="00052C8B" w:rsidRDefault="00052C8B" w:rsidP="00052C8B">
      <w:pPr>
        <w:jc w:val="center"/>
        <w:rPr>
          <w:rFonts w:ascii="Calibri" w:hAnsi="Calibri"/>
          <w:b/>
          <w:bCs/>
        </w:rPr>
      </w:pPr>
      <w:r w:rsidRPr="00052C8B">
        <w:rPr>
          <w:rFonts w:ascii="Calibri" w:hAnsi="Calibri"/>
          <w:b/>
          <w:bCs/>
        </w:rPr>
        <w:t xml:space="preserve">   </w:t>
      </w:r>
      <w:r w:rsidR="00595A84">
        <w:rPr>
          <w:rFonts w:ascii="Calibri" w:hAnsi="Calibri"/>
          <w:b/>
          <w:bCs/>
        </w:rPr>
        <w:t xml:space="preserve">                      </w:t>
      </w:r>
      <w:r>
        <w:rPr>
          <w:rFonts w:ascii="Calibri" w:hAnsi="Calibri"/>
          <w:b/>
          <w:bCs/>
        </w:rPr>
        <w:t>Δαυίδ Γερασκλής</w:t>
      </w:r>
    </w:p>
    <w:p w:rsidR="00052C8B" w:rsidRDefault="00052C8B" w:rsidP="00052C8B">
      <w:pPr>
        <w:tabs>
          <w:tab w:val="left" w:pos="-1177"/>
          <w:tab w:val="left" w:pos="-720"/>
          <w:tab w:val="left" w:pos="566"/>
          <w:tab w:val="left" w:pos="851"/>
          <w:tab w:val="left" w:pos="2880"/>
          <w:tab w:val="left" w:pos="3600"/>
          <w:tab w:val="left" w:pos="4320"/>
          <w:tab w:val="left" w:pos="4860"/>
          <w:tab w:val="left" w:pos="5385"/>
          <w:tab w:val="left" w:pos="6480"/>
        </w:tabs>
        <w:spacing w:line="360" w:lineRule="auto"/>
        <w:ind w:left="926"/>
        <w:jc w:val="center"/>
        <w:rPr>
          <w:rFonts w:ascii="Calibri" w:hAnsi="Calibri"/>
          <w:b/>
          <w:bCs/>
        </w:rPr>
      </w:pPr>
    </w:p>
    <w:p w:rsidR="00205B3B" w:rsidRPr="00584EA8" w:rsidRDefault="00205B3B" w:rsidP="00052C8B">
      <w:pPr>
        <w:spacing w:line="360" w:lineRule="auto"/>
        <w:ind w:left="240"/>
        <w:jc w:val="both"/>
        <w:rPr>
          <w:rFonts w:asciiTheme="minorHAnsi" w:hAnsiTheme="minorHAnsi"/>
          <w:b/>
        </w:rPr>
      </w:pPr>
    </w:p>
    <w:p w:rsidR="00E1500E" w:rsidRPr="00584EA8" w:rsidRDefault="00E1500E" w:rsidP="00E049D7">
      <w:pPr>
        <w:pStyle w:val="para-1"/>
        <w:tabs>
          <w:tab w:val="clear" w:pos="1021"/>
          <w:tab w:val="left" w:pos="1276"/>
        </w:tabs>
        <w:ind w:left="240" w:firstLine="0"/>
        <w:jc w:val="center"/>
        <w:rPr>
          <w:rFonts w:asciiTheme="minorHAnsi" w:hAnsiTheme="minorHAnsi"/>
          <w:spacing w:val="0"/>
          <w:sz w:val="24"/>
          <w:szCs w:val="24"/>
        </w:rPr>
      </w:pPr>
    </w:p>
    <w:sectPr w:rsidR="00E1500E" w:rsidRPr="00584EA8" w:rsidSect="00622548">
      <w:pgSz w:w="11906" w:h="16838"/>
      <w:pgMar w:top="720" w:right="1226" w:bottom="720" w:left="9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43" w:rsidRDefault="007F2943">
      <w:r>
        <w:separator/>
      </w:r>
    </w:p>
  </w:endnote>
  <w:endnote w:type="continuationSeparator" w:id="0">
    <w:p w:rsidR="007F2943" w:rsidRDefault="007F2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43" w:rsidRDefault="007F2943">
      <w:r>
        <w:separator/>
      </w:r>
    </w:p>
  </w:footnote>
  <w:footnote w:type="continuationSeparator" w:id="0">
    <w:p w:rsidR="007F2943" w:rsidRDefault="007F2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975"/>
    <w:multiLevelType w:val="hybridMultilevel"/>
    <w:tmpl w:val="03A65C14"/>
    <w:lvl w:ilvl="0" w:tplc="0408000F">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1">
    <w:nsid w:val="20FC0F19"/>
    <w:multiLevelType w:val="hybridMultilevel"/>
    <w:tmpl w:val="A8F663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DE398F"/>
    <w:multiLevelType w:val="multilevel"/>
    <w:tmpl w:val="EA4060FE"/>
    <w:lvl w:ilvl="0">
      <w:start w:val="21"/>
      <w:numFmt w:val="decimal"/>
      <w:lvlText w:val="%1"/>
      <w:lvlJc w:val="left"/>
      <w:pPr>
        <w:tabs>
          <w:tab w:val="num" w:pos="390"/>
        </w:tabs>
        <w:ind w:left="390" w:hanging="390"/>
      </w:pPr>
      <w:rPr>
        <w:rFonts w:hint="default"/>
      </w:rPr>
    </w:lvl>
    <w:lvl w:ilvl="1">
      <w:start w:val="4"/>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704484D"/>
    <w:multiLevelType w:val="hybridMultilevel"/>
    <w:tmpl w:val="93D2858E"/>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33C06E9"/>
    <w:multiLevelType w:val="hybridMultilevel"/>
    <w:tmpl w:val="83C0E53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53D028FF"/>
    <w:multiLevelType w:val="hybridMultilevel"/>
    <w:tmpl w:val="383A927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FA214BE"/>
    <w:multiLevelType w:val="multilevel"/>
    <w:tmpl w:val="57E095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40032F"/>
    <w:multiLevelType w:val="multilevel"/>
    <w:tmpl w:val="85C8C27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649570C5"/>
    <w:multiLevelType w:val="hybridMultilevel"/>
    <w:tmpl w:val="20500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6D686F16"/>
    <w:multiLevelType w:val="multilevel"/>
    <w:tmpl w:val="F7A8717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2B53A7"/>
    <w:multiLevelType w:val="multilevel"/>
    <w:tmpl w:val="09B4BE1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4290B70"/>
    <w:multiLevelType w:val="multilevel"/>
    <w:tmpl w:val="F730A0E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507728"/>
    <w:multiLevelType w:val="hybridMultilevel"/>
    <w:tmpl w:val="8E1C3AFA"/>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3">
    <w:nsid w:val="7C9C5259"/>
    <w:multiLevelType w:val="hybridMultilevel"/>
    <w:tmpl w:val="B41AD188"/>
    <w:lvl w:ilvl="0" w:tplc="FFFFFFFF">
      <w:start w:val="1"/>
      <w:numFmt w:val="bullet"/>
      <w:lvlText w:val=""/>
      <w:lvlJc w:val="left"/>
      <w:pPr>
        <w:tabs>
          <w:tab w:val="num" w:pos="2124"/>
        </w:tabs>
        <w:ind w:left="2124" w:hanging="360"/>
      </w:pPr>
      <w:rPr>
        <w:rFonts w:ascii="Wingdings" w:hAnsi="Wingdings"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num w:numId="1">
    <w:abstractNumId w:val="3"/>
  </w:num>
  <w:num w:numId="2">
    <w:abstractNumId w:val="1"/>
  </w:num>
  <w:num w:numId="3">
    <w:abstractNumId w:val="12"/>
  </w:num>
  <w:num w:numId="4">
    <w:abstractNumId w:val="4"/>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6"/>
  </w:num>
  <w:num w:numId="11">
    <w:abstractNumId w:val="0"/>
  </w:num>
  <w:num w:numId="12">
    <w:abstractNumId w:val="10"/>
  </w:num>
  <w:num w:numId="13">
    <w:abstractNumId w:val="5"/>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C1206"/>
    <w:rsid w:val="00014701"/>
    <w:rsid w:val="00020E1E"/>
    <w:rsid w:val="00022470"/>
    <w:rsid w:val="00034D54"/>
    <w:rsid w:val="00040E5E"/>
    <w:rsid w:val="00052C8B"/>
    <w:rsid w:val="0005395C"/>
    <w:rsid w:val="00054FD2"/>
    <w:rsid w:val="000613D0"/>
    <w:rsid w:val="00074C7E"/>
    <w:rsid w:val="00075C8C"/>
    <w:rsid w:val="00080BEA"/>
    <w:rsid w:val="00087B76"/>
    <w:rsid w:val="0009446B"/>
    <w:rsid w:val="000946A2"/>
    <w:rsid w:val="000948BF"/>
    <w:rsid w:val="000975B8"/>
    <w:rsid w:val="00097D3F"/>
    <w:rsid w:val="000B0946"/>
    <w:rsid w:val="000B0CBD"/>
    <w:rsid w:val="000B4F9F"/>
    <w:rsid w:val="000C5123"/>
    <w:rsid w:val="000C7400"/>
    <w:rsid w:val="000C7CDB"/>
    <w:rsid w:val="00111E44"/>
    <w:rsid w:val="00123C74"/>
    <w:rsid w:val="00125837"/>
    <w:rsid w:val="0012673F"/>
    <w:rsid w:val="001632D2"/>
    <w:rsid w:val="00167A94"/>
    <w:rsid w:val="001713FA"/>
    <w:rsid w:val="001752C4"/>
    <w:rsid w:val="0018352A"/>
    <w:rsid w:val="00197F21"/>
    <w:rsid w:val="001A006C"/>
    <w:rsid w:val="001A380B"/>
    <w:rsid w:val="001C0A74"/>
    <w:rsid w:val="001E0206"/>
    <w:rsid w:val="001F5424"/>
    <w:rsid w:val="001F66CE"/>
    <w:rsid w:val="00205B3B"/>
    <w:rsid w:val="00212075"/>
    <w:rsid w:val="0022331B"/>
    <w:rsid w:val="00227274"/>
    <w:rsid w:val="002649B5"/>
    <w:rsid w:val="002655D3"/>
    <w:rsid w:val="00266553"/>
    <w:rsid w:val="00275857"/>
    <w:rsid w:val="00275D14"/>
    <w:rsid w:val="00280E08"/>
    <w:rsid w:val="00290F61"/>
    <w:rsid w:val="00294155"/>
    <w:rsid w:val="002A0D3F"/>
    <w:rsid w:val="002A6DFB"/>
    <w:rsid w:val="002D4387"/>
    <w:rsid w:val="002D4A0E"/>
    <w:rsid w:val="002E0E27"/>
    <w:rsid w:val="002E41C0"/>
    <w:rsid w:val="00305DCE"/>
    <w:rsid w:val="00314C21"/>
    <w:rsid w:val="00321DEE"/>
    <w:rsid w:val="00335E4F"/>
    <w:rsid w:val="00337C70"/>
    <w:rsid w:val="003466D9"/>
    <w:rsid w:val="00351E4D"/>
    <w:rsid w:val="0036160D"/>
    <w:rsid w:val="003646A4"/>
    <w:rsid w:val="003663D2"/>
    <w:rsid w:val="00373760"/>
    <w:rsid w:val="0037477D"/>
    <w:rsid w:val="00383850"/>
    <w:rsid w:val="00384319"/>
    <w:rsid w:val="003851A5"/>
    <w:rsid w:val="003875ED"/>
    <w:rsid w:val="00387CB8"/>
    <w:rsid w:val="0039499E"/>
    <w:rsid w:val="00397ACE"/>
    <w:rsid w:val="003A77E0"/>
    <w:rsid w:val="003C0771"/>
    <w:rsid w:val="003C701F"/>
    <w:rsid w:val="003D1E55"/>
    <w:rsid w:val="003E117D"/>
    <w:rsid w:val="003E2BFB"/>
    <w:rsid w:val="003E5EE8"/>
    <w:rsid w:val="003F2283"/>
    <w:rsid w:val="00413509"/>
    <w:rsid w:val="00422DC5"/>
    <w:rsid w:val="004341BA"/>
    <w:rsid w:val="00436AC2"/>
    <w:rsid w:val="00442BBF"/>
    <w:rsid w:val="00451D54"/>
    <w:rsid w:val="004547C3"/>
    <w:rsid w:val="00470FCD"/>
    <w:rsid w:val="00482D8C"/>
    <w:rsid w:val="00483BC7"/>
    <w:rsid w:val="00496331"/>
    <w:rsid w:val="004A5C54"/>
    <w:rsid w:val="004B2A36"/>
    <w:rsid w:val="004E04AB"/>
    <w:rsid w:val="004E49D4"/>
    <w:rsid w:val="004F3A4E"/>
    <w:rsid w:val="00501407"/>
    <w:rsid w:val="00511EF3"/>
    <w:rsid w:val="00515368"/>
    <w:rsid w:val="0052099B"/>
    <w:rsid w:val="00521EA5"/>
    <w:rsid w:val="00522F9D"/>
    <w:rsid w:val="00524148"/>
    <w:rsid w:val="00525C62"/>
    <w:rsid w:val="00542B66"/>
    <w:rsid w:val="00547F47"/>
    <w:rsid w:val="00550528"/>
    <w:rsid w:val="00556FA5"/>
    <w:rsid w:val="0056689B"/>
    <w:rsid w:val="0057024C"/>
    <w:rsid w:val="00584EA8"/>
    <w:rsid w:val="005868B5"/>
    <w:rsid w:val="0059128E"/>
    <w:rsid w:val="00594121"/>
    <w:rsid w:val="00595A84"/>
    <w:rsid w:val="005A0EAA"/>
    <w:rsid w:val="005A167A"/>
    <w:rsid w:val="005A522C"/>
    <w:rsid w:val="005C35BD"/>
    <w:rsid w:val="005C66EB"/>
    <w:rsid w:val="005D30CB"/>
    <w:rsid w:val="005E6FAD"/>
    <w:rsid w:val="0060043C"/>
    <w:rsid w:val="00603D48"/>
    <w:rsid w:val="0061426B"/>
    <w:rsid w:val="00622548"/>
    <w:rsid w:val="0062668F"/>
    <w:rsid w:val="00631EE0"/>
    <w:rsid w:val="006379F1"/>
    <w:rsid w:val="00640CB8"/>
    <w:rsid w:val="00641164"/>
    <w:rsid w:val="006432D5"/>
    <w:rsid w:val="006546D5"/>
    <w:rsid w:val="00655C7F"/>
    <w:rsid w:val="0065790B"/>
    <w:rsid w:val="0066182E"/>
    <w:rsid w:val="006808E0"/>
    <w:rsid w:val="0068413C"/>
    <w:rsid w:val="00685874"/>
    <w:rsid w:val="0068738B"/>
    <w:rsid w:val="00691034"/>
    <w:rsid w:val="00693F1B"/>
    <w:rsid w:val="006C0E41"/>
    <w:rsid w:val="006C33AB"/>
    <w:rsid w:val="006C409C"/>
    <w:rsid w:val="006C5178"/>
    <w:rsid w:val="006C5BDE"/>
    <w:rsid w:val="006D04C5"/>
    <w:rsid w:val="006D2EB4"/>
    <w:rsid w:val="006D3DFA"/>
    <w:rsid w:val="006E2AD1"/>
    <w:rsid w:val="006F0A7A"/>
    <w:rsid w:val="006F4436"/>
    <w:rsid w:val="00707A90"/>
    <w:rsid w:val="00715083"/>
    <w:rsid w:val="00715DB7"/>
    <w:rsid w:val="00717804"/>
    <w:rsid w:val="00722A54"/>
    <w:rsid w:val="0072788F"/>
    <w:rsid w:val="00740A8A"/>
    <w:rsid w:val="00743FAC"/>
    <w:rsid w:val="0075614B"/>
    <w:rsid w:val="0077055F"/>
    <w:rsid w:val="00793BFB"/>
    <w:rsid w:val="007A4BB8"/>
    <w:rsid w:val="007B0B1A"/>
    <w:rsid w:val="007B481F"/>
    <w:rsid w:val="007B5018"/>
    <w:rsid w:val="007C2994"/>
    <w:rsid w:val="007C2A60"/>
    <w:rsid w:val="007C6CA6"/>
    <w:rsid w:val="007C734E"/>
    <w:rsid w:val="007D18AD"/>
    <w:rsid w:val="007D660B"/>
    <w:rsid w:val="007F2943"/>
    <w:rsid w:val="007F3D18"/>
    <w:rsid w:val="0081445C"/>
    <w:rsid w:val="0082522D"/>
    <w:rsid w:val="00844B33"/>
    <w:rsid w:val="0085379D"/>
    <w:rsid w:val="0086354C"/>
    <w:rsid w:val="008815B8"/>
    <w:rsid w:val="00882DED"/>
    <w:rsid w:val="00895895"/>
    <w:rsid w:val="008A081D"/>
    <w:rsid w:val="008A125D"/>
    <w:rsid w:val="008B1271"/>
    <w:rsid w:val="008B70AB"/>
    <w:rsid w:val="008C001F"/>
    <w:rsid w:val="008C4E7E"/>
    <w:rsid w:val="008C70B9"/>
    <w:rsid w:val="008D493A"/>
    <w:rsid w:val="008E08A3"/>
    <w:rsid w:val="008E375B"/>
    <w:rsid w:val="008F5AE1"/>
    <w:rsid w:val="008F79F7"/>
    <w:rsid w:val="00911EBF"/>
    <w:rsid w:val="009160B8"/>
    <w:rsid w:val="00921508"/>
    <w:rsid w:val="00924C0A"/>
    <w:rsid w:val="00941BFE"/>
    <w:rsid w:val="00950F26"/>
    <w:rsid w:val="0096553D"/>
    <w:rsid w:val="00973839"/>
    <w:rsid w:val="0098028F"/>
    <w:rsid w:val="009827FF"/>
    <w:rsid w:val="00984847"/>
    <w:rsid w:val="00993510"/>
    <w:rsid w:val="009A3002"/>
    <w:rsid w:val="009B69A7"/>
    <w:rsid w:val="009C01D5"/>
    <w:rsid w:val="009C164E"/>
    <w:rsid w:val="009C433B"/>
    <w:rsid w:val="009D3E45"/>
    <w:rsid w:val="009E7DFE"/>
    <w:rsid w:val="009F6881"/>
    <w:rsid w:val="00A01626"/>
    <w:rsid w:val="00A1197F"/>
    <w:rsid w:val="00A133F5"/>
    <w:rsid w:val="00A16278"/>
    <w:rsid w:val="00A20396"/>
    <w:rsid w:val="00A20975"/>
    <w:rsid w:val="00A216D7"/>
    <w:rsid w:val="00A31A13"/>
    <w:rsid w:val="00A566C2"/>
    <w:rsid w:val="00A706DD"/>
    <w:rsid w:val="00A75803"/>
    <w:rsid w:val="00A86020"/>
    <w:rsid w:val="00A906FA"/>
    <w:rsid w:val="00A94E6D"/>
    <w:rsid w:val="00A95A89"/>
    <w:rsid w:val="00AB1781"/>
    <w:rsid w:val="00AB4E33"/>
    <w:rsid w:val="00AB5AB7"/>
    <w:rsid w:val="00AF12B7"/>
    <w:rsid w:val="00AF328F"/>
    <w:rsid w:val="00AF453F"/>
    <w:rsid w:val="00AF53A2"/>
    <w:rsid w:val="00B03D9A"/>
    <w:rsid w:val="00B12B53"/>
    <w:rsid w:val="00B153A0"/>
    <w:rsid w:val="00B3344C"/>
    <w:rsid w:val="00B50E03"/>
    <w:rsid w:val="00B557EB"/>
    <w:rsid w:val="00B5717D"/>
    <w:rsid w:val="00B61D8A"/>
    <w:rsid w:val="00B657AD"/>
    <w:rsid w:val="00B75A6D"/>
    <w:rsid w:val="00B80506"/>
    <w:rsid w:val="00B8693E"/>
    <w:rsid w:val="00B87FBE"/>
    <w:rsid w:val="00B92EF8"/>
    <w:rsid w:val="00B95D49"/>
    <w:rsid w:val="00B9648E"/>
    <w:rsid w:val="00B974D7"/>
    <w:rsid w:val="00BA698C"/>
    <w:rsid w:val="00BB1527"/>
    <w:rsid w:val="00BB3794"/>
    <w:rsid w:val="00BC08CA"/>
    <w:rsid w:val="00BC1538"/>
    <w:rsid w:val="00BC1C46"/>
    <w:rsid w:val="00BE00FF"/>
    <w:rsid w:val="00BF13D9"/>
    <w:rsid w:val="00BF7B37"/>
    <w:rsid w:val="00C00CDF"/>
    <w:rsid w:val="00C00D28"/>
    <w:rsid w:val="00C13CBD"/>
    <w:rsid w:val="00C145C6"/>
    <w:rsid w:val="00C604F3"/>
    <w:rsid w:val="00C61377"/>
    <w:rsid w:val="00C67723"/>
    <w:rsid w:val="00C7348F"/>
    <w:rsid w:val="00C74BA4"/>
    <w:rsid w:val="00C751F0"/>
    <w:rsid w:val="00C97515"/>
    <w:rsid w:val="00C977EC"/>
    <w:rsid w:val="00CB0893"/>
    <w:rsid w:val="00CD3158"/>
    <w:rsid w:val="00CD3CC8"/>
    <w:rsid w:val="00CD492D"/>
    <w:rsid w:val="00CD4E49"/>
    <w:rsid w:val="00CE2F69"/>
    <w:rsid w:val="00CE6F77"/>
    <w:rsid w:val="00CE79E7"/>
    <w:rsid w:val="00D000FA"/>
    <w:rsid w:val="00D02919"/>
    <w:rsid w:val="00D05872"/>
    <w:rsid w:val="00D12EA2"/>
    <w:rsid w:val="00D435D0"/>
    <w:rsid w:val="00D52852"/>
    <w:rsid w:val="00D53A5C"/>
    <w:rsid w:val="00D53FAE"/>
    <w:rsid w:val="00D718EA"/>
    <w:rsid w:val="00D71C8D"/>
    <w:rsid w:val="00D82922"/>
    <w:rsid w:val="00D843EA"/>
    <w:rsid w:val="00D84485"/>
    <w:rsid w:val="00D85724"/>
    <w:rsid w:val="00DA187F"/>
    <w:rsid w:val="00DA2E53"/>
    <w:rsid w:val="00DA4544"/>
    <w:rsid w:val="00DA51B7"/>
    <w:rsid w:val="00DA5421"/>
    <w:rsid w:val="00DB6140"/>
    <w:rsid w:val="00DB6391"/>
    <w:rsid w:val="00DC1683"/>
    <w:rsid w:val="00DC2D02"/>
    <w:rsid w:val="00DD7767"/>
    <w:rsid w:val="00DE5367"/>
    <w:rsid w:val="00DF54DC"/>
    <w:rsid w:val="00E049D7"/>
    <w:rsid w:val="00E13AE2"/>
    <w:rsid w:val="00E14003"/>
    <w:rsid w:val="00E14622"/>
    <w:rsid w:val="00E1500E"/>
    <w:rsid w:val="00E15AB6"/>
    <w:rsid w:val="00E32853"/>
    <w:rsid w:val="00E50BFC"/>
    <w:rsid w:val="00E50C29"/>
    <w:rsid w:val="00E526C9"/>
    <w:rsid w:val="00E548DE"/>
    <w:rsid w:val="00E645F3"/>
    <w:rsid w:val="00E659DE"/>
    <w:rsid w:val="00E7617F"/>
    <w:rsid w:val="00E8606C"/>
    <w:rsid w:val="00E90D35"/>
    <w:rsid w:val="00E90EE0"/>
    <w:rsid w:val="00E95B0C"/>
    <w:rsid w:val="00EA70E1"/>
    <w:rsid w:val="00EC1206"/>
    <w:rsid w:val="00ED4A94"/>
    <w:rsid w:val="00F03F5A"/>
    <w:rsid w:val="00F15002"/>
    <w:rsid w:val="00F220BF"/>
    <w:rsid w:val="00F276FF"/>
    <w:rsid w:val="00F35C9C"/>
    <w:rsid w:val="00F63B3B"/>
    <w:rsid w:val="00F65D66"/>
    <w:rsid w:val="00F70F99"/>
    <w:rsid w:val="00F70FE4"/>
    <w:rsid w:val="00F8124A"/>
    <w:rsid w:val="00F81D16"/>
    <w:rsid w:val="00F87BA2"/>
    <w:rsid w:val="00FE34D2"/>
    <w:rsid w:val="00FF19B6"/>
    <w:rsid w:val="00FF54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rPr>
      <w:sz w:val="24"/>
      <w:szCs w:val="24"/>
    </w:rPr>
  </w:style>
  <w:style w:type="paragraph" w:styleId="1">
    <w:name w:val="heading 1"/>
    <w:basedOn w:val="a"/>
    <w:next w:val="a"/>
    <w:qFormat/>
    <w:rsid w:val="0009446B"/>
    <w:pPr>
      <w:keepNext/>
      <w:jc w:val="center"/>
      <w:outlineLvl w:val="0"/>
    </w:pPr>
    <w:rPr>
      <w:rFonts w:ascii="Arial" w:hAnsi="Arial" w:cs="Arial"/>
      <w:b/>
      <w:bCs/>
    </w:rPr>
  </w:style>
  <w:style w:type="paragraph" w:styleId="2">
    <w:name w:val="heading 2"/>
    <w:basedOn w:val="a"/>
    <w:next w:val="a"/>
    <w:qFormat/>
    <w:rsid w:val="0009446B"/>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446B"/>
    <w:pPr>
      <w:spacing w:line="360" w:lineRule="auto"/>
      <w:jc w:val="both"/>
    </w:pPr>
    <w:rPr>
      <w:rFonts w:ascii="Arial" w:hAnsi="Arial" w:cs="Arial"/>
    </w:rPr>
  </w:style>
  <w:style w:type="paragraph" w:styleId="a4">
    <w:name w:val="footnote text"/>
    <w:basedOn w:val="a"/>
    <w:autoRedefine/>
    <w:rsid w:val="007D18AD"/>
    <w:pPr>
      <w:overflowPunct w:val="0"/>
      <w:autoSpaceDE w:val="0"/>
      <w:autoSpaceDN w:val="0"/>
      <w:adjustRightInd w:val="0"/>
      <w:ind w:left="300" w:firstLine="60"/>
      <w:jc w:val="both"/>
      <w:textAlignment w:val="baseline"/>
    </w:pPr>
    <w:rPr>
      <w:rFonts w:ascii="Arial" w:hAnsi="Arial"/>
      <w:b/>
      <w:iCs/>
      <w:sz w:val="18"/>
      <w:szCs w:val="20"/>
      <w:lang w:eastAsia="en-US"/>
    </w:rPr>
  </w:style>
  <w:style w:type="character" w:styleId="a5">
    <w:name w:val="footnote reference"/>
    <w:basedOn w:val="a0"/>
    <w:semiHidden/>
    <w:rsid w:val="002E41C0"/>
    <w:rPr>
      <w:vertAlign w:val="superscript"/>
    </w:rPr>
  </w:style>
  <w:style w:type="paragraph" w:styleId="a6">
    <w:name w:val="Block Text"/>
    <w:basedOn w:val="a"/>
    <w:rsid w:val="00111E44"/>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paragraph" w:customStyle="1" w:styleId="para-1">
    <w:name w:val="para-1"/>
    <w:basedOn w:val="a"/>
    <w:rsid w:val="00E1400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character" w:styleId="a7">
    <w:name w:val="annotation reference"/>
    <w:basedOn w:val="a0"/>
    <w:semiHidden/>
    <w:rsid w:val="00E14003"/>
    <w:rPr>
      <w:sz w:val="16"/>
      <w:szCs w:val="16"/>
    </w:rPr>
  </w:style>
  <w:style w:type="paragraph" w:styleId="a8">
    <w:name w:val="annotation text"/>
    <w:basedOn w:val="a"/>
    <w:semiHidden/>
    <w:rsid w:val="00E14003"/>
    <w:pPr>
      <w:overflowPunct w:val="0"/>
      <w:autoSpaceDE w:val="0"/>
      <w:autoSpaceDN w:val="0"/>
      <w:adjustRightInd w:val="0"/>
      <w:textAlignment w:val="baseline"/>
    </w:pPr>
    <w:rPr>
      <w:sz w:val="20"/>
      <w:szCs w:val="20"/>
      <w:lang w:eastAsia="en-US"/>
    </w:rPr>
  </w:style>
  <w:style w:type="paragraph" w:styleId="a9">
    <w:name w:val="Balloon Text"/>
    <w:basedOn w:val="a"/>
    <w:semiHidden/>
    <w:rsid w:val="00E14003"/>
    <w:rPr>
      <w:rFonts w:ascii="Tahoma" w:hAnsi="Tahoma" w:cs="Tahoma"/>
      <w:sz w:val="16"/>
      <w:szCs w:val="16"/>
    </w:rPr>
  </w:style>
  <w:style w:type="paragraph" w:customStyle="1" w:styleId="Normalgr">
    <w:name w:val="Normalgr"/>
    <w:rsid w:val="00CE6F77"/>
    <w:pPr>
      <w:tabs>
        <w:tab w:val="left" w:pos="1021"/>
        <w:tab w:val="left" w:pos="1588"/>
      </w:tabs>
      <w:jc w:val="both"/>
    </w:pPr>
    <w:rPr>
      <w:rFonts w:ascii="Arial" w:hAnsi="Arial"/>
      <w:spacing w:val="15"/>
      <w:lang w:val="en-GB"/>
    </w:rPr>
  </w:style>
  <w:style w:type="paragraph" w:styleId="3">
    <w:name w:val="Body Text Indent 3"/>
    <w:basedOn w:val="a"/>
    <w:rsid w:val="00CE6F77"/>
    <w:pPr>
      <w:spacing w:after="120"/>
      <w:ind w:left="283"/>
    </w:pPr>
    <w:rPr>
      <w:sz w:val="16"/>
      <w:szCs w:val="16"/>
    </w:rPr>
  </w:style>
  <w:style w:type="paragraph" w:styleId="aa">
    <w:name w:val="Body Text Indent"/>
    <w:basedOn w:val="a"/>
    <w:link w:val="Char"/>
    <w:uiPriority w:val="99"/>
    <w:semiHidden/>
    <w:unhideWhenUsed/>
    <w:rsid w:val="00C67723"/>
    <w:pPr>
      <w:spacing w:after="120"/>
      <w:ind w:left="283"/>
    </w:pPr>
  </w:style>
  <w:style w:type="character" w:customStyle="1" w:styleId="Char">
    <w:name w:val="Σώμα κείμενου με εσοχή Char"/>
    <w:basedOn w:val="a0"/>
    <w:link w:val="aa"/>
    <w:uiPriority w:val="99"/>
    <w:semiHidden/>
    <w:rsid w:val="00C67723"/>
    <w:rPr>
      <w:sz w:val="24"/>
      <w:szCs w:val="24"/>
    </w:rPr>
  </w:style>
  <w:style w:type="paragraph" w:styleId="ab">
    <w:name w:val="macro"/>
    <w:link w:val="Char0"/>
    <w:semiHidden/>
    <w:rsid w:val="009C164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0">
    <w:name w:val="Κείμενο μακροεντολής Char"/>
    <w:basedOn w:val="a0"/>
    <w:link w:val="ab"/>
    <w:semiHidden/>
    <w:rsid w:val="009C164E"/>
    <w:rPr>
      <w:rFonts w:ascii="Courier New" w:hAnsi="Courier New"/>
      <w:lang w:val="el-GR" w:eastAsia="en-US" w:bidi="ar-SA"/>
    </w:rPr>
  </w:style>
  <w:style w:type="character" w:styleId="-">
    <w:name w:val="Hyperlink"/>
    <w:basedOn w:val="a0"/>
    <w:uiPriority w:val="99"/>
    <w:unhideWhenUsed/>
    <w:rsid w:val="004341BA"/>
    <w:rPr>
      <w:color w:val="0000FF"/>
      <w:u w:val="single"/>
    </w:rPr>
  </w:style>
  <w:style w:type="paragraph" w:styleId="ac">
    <w:name w:val="List Paragraph"/>
    <w:basedOn w:val="a"/>
    <w:uiPriority w:val="34"/>
    <w:qFormat/>
    <w:rsid w:val="0072788F"/>
    <w:pPr>
      <w:ind w:left="720"/>
      <w:contextualSpacing/>
    </w:pPr>
  </w:style>
  <w:style w:type="character" w:customStyle="1" w:styleId="ad">
    <w:name w:val="Σύμβολο υποσημείωσης"/>
    <w:basedOn w:val="a0"/>
    <w:rsid w:val="00E659DE"/>
    <w:rPr>
      <w:vertAlign w:val="superscript"/>
    </w:rPr>
  </w:style>
  <w:style w:type="paragraph" w:customStyle="1" w:styleId="10">
    <w:name w:val="Τμήμα κειμένου1"/>
    <w:basedOn w:val="a"/>
    <w:rsid w:val="00E659DE"/>
    <w:pPr>
      <w:suppressAutoHyphens/>
      <w:overflowPunct w:val="0"/>
      <w:autoSpaceDE w:val="0"/>
      <w:spacing w:before="120" w:after="40"/>
      <w:ind w:left="1100" w:right="41" w:hanging="1100"/>
      <w:jc w:val="both"/>
      <w:textAlignment w:val="baseline"/>
    </w:pPr>
    <w:rPr>
      <w:rFonts w:ascii="Arial" w:hAnsi="Arial" w:cs="Arial"/>
      <w:sz w:val="20"/>
      <w:szCs w:val="20"/>
      <w:lang w:eastAsia="ar-SA"/>
    </w:rPr>
  </w:style>
  <w:style w:type="paragraph" w:customStyle="1" w:styleId="31">
    <w:name w:val="Σώμα κείμενου με εσοχή 31"/>
    <w:basedOn w:val="a"/>
    <w:rsid w:val="008815B8"/>
    <w:pPr>
      <w:suppressAutoHyphens/>
      <w:overflowPunct w:val="0"/>
      <w:autoSpaceDE w:val="0"/>
      <w:spacing w:line="240" w:lineRule="atLeast"/>
      <w:ind w:left="1100"/>
      <w:jc w:val="both"/>
      <w:textAlignment w:val="baseline"/>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50895455">
      <w:bodyDiv w:val="1"/>
      <w:marLeft w:val="0"/>
      <w:marRight w:val="0"/>
      <w:marTop w:val="0"/>
      <w:marBottom w:val="0"/>
      <w:divBdr>
        <w:top w:val="none" w:sz="0" w:space="0" w:color="auto"/>
        <w:left w:val="none" w:sz="0" w:space="0" w:color="auto"/>
        <w:bottom w:val="none" w:sz="0" w:space="0" w:color="auto"/>
        <w:right w:val="none" w:sz="0" w:space="0" w:color="auto"/>
      </w:divBdr>
    </w:div>
    <w:div w:id="488985838">
      <w:bodyDiv w:val="1"/>
      <w:marLeft w:val="0"/>
      <w:marRight w:val="0"/>
      <w:marTop w:val="0"/>
      <w:marBottom w:val="0"/>
      <w:divBdr>
        <w:top w:val="none" w:sz="0" w:space="0" w:color="auto"/>
        <w:left w:val="none" w:sz="0" w:space="0" w:color="auto"/>
        <w:bottom w:val="none" w:sz="0" w:space="0" w:color="auto"/>
        <w:right w:val="none" w:sz="0" w:space="0" w:color="auto"/>
      </w:divBdr>
    </w:div>
    <w:div w:id="492111391">
      <w:bodyDiv w:val="1"/>
      <w:marLeft w:val="0"/>
      <w:marRight w:val="0"/>
      <w:marTop w:val="0"/>
      <w:marBottom w:val="0"/>
      <w:divBdr>
        <w:top w:val="none" w:sz="0" w:space="0" w:color="auto"/>
        <w:left w:val="none" w:sz="0" w:space="0" w:color="auto"/>
        <w:bottom w:val="none" w:sz="0" w:space="0" w:color="auto"/>
        <w:right w:val="none" w:sz="0" w:space="0" w:color="auto"/>
      </w:divBdr>
    </w:div>
    <w:div w:id="530845730">
      <w:bodyDiv w:val="1"/>
      <w:marLeft w:val="0"/>
      <w:marRight w:val="0"/>
      <w:marTop w:val="0"/>
      <w:marBottom w:val="0"/>
      <w:divBdr>
        <w:top w:val="none" w:sz="0" w:space="0" w:color="auto"/>
        <w:left w:val="none" w:sz="0" w:space="0" w:color="auto"/>
        <w:bottom w:val="none" w:sz="0" w:space="0" w:color="auto"/>
        <w:right w:val="none" w:sz="0" w:space="0" w:color="auto"/>
      </w:divBdr>
    </w:div>
    <w:div w:id="1232228378">
      <w:bodyDiv w:val="1"/>
      <w:marLeft w:val="0"/>
      <w:marRight w:val="0"/>
      <w:marTop w:val="0"/>
      <w:marBottom w:val="0"/>
      <w:divBdr>
        <w:top w:val="none" w:sz="0" w:space="0" w:color="auto"/>
        <w:left w:val="none" w:sz="0" w:space="0" w:color="auto"/>
        <w:bottom w:val="none" w:sz="0" w:space="0" w:color="auto"/>
        <w:right w:val="none" w:sz="0" w:space="0" w:color="auto"/>
      </w:divBdr>
    </w:div>
    <w:div w:id="1647317069">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B132D7-8967-43B9-9802-CB16CE3B2A00}"/>
</file>

<file path=customXml/itemProps2.xml><?xml version="1.0" encoding="utf-8"?>
<ds:datastoreItem xmlns:ds="http://schemas.openxmlformats.org/officeDocument/2006/customXml" ds:itemID="{F0D1C613-9336-44CE-B1D3-D611F32675D4}"/>
</file>

<file path=customXml/itemProps3.xml><?xml version="1.0" encoding="utf-8"?>
<ds:datastoreItem xmlns:ds="http://schemas.openxmlformats.org/officeDocument/2006/customXml" ds:itemID="{8FDE100F-2952-437F-9033-CD223C52A9D3}"/>
</file>

<file path=customXml/itemProps4.xml><?xml version="1.0" encoding="utf-8"?>
<ds:datastoreItem xmlns:ds="http://schemas.openxmlformats.org/officeDocument/2006/customXml" ds:itemID="{A29568F2-0A40-4D79-AC43-AF84D72704F1}"/>
</file>

<file path=docProps/app.xml><?xml version="1.0" encoding="utf-8"?>
<Properties xmlns="http://schemas.openxmlformats.org/officeDocument/2006/extended-properties" xmlns:vt="http://schemas.openxmlformats.org/officeDocument/2006/docPropsVTypes">
  <Template>Normal.dotm</Template>
  <TotalTime>433</TotalTime>
  <Pages>5</Pages>
  <Words>1649</Words>
  <Characters>8906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ddty</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pc1</dc:creator>
  <cp:lastModifiedBy>User</cp:lastModifiedBy>
  <cp:revision>94</cp:revision>
  <cp:lastPrinted>2014-01-29T06:42:00Z</cp:lastPrinted>
  <dcterms:created xsi:type="dcterms:W3CDTF">2014-02-06T06:47:00Z</dcterms:created>
  <dcterms:modified xsi:type="dcterms:W3CDTF">2014-10-22T08:58:00Z</dcterms:modified>
</cp:coreProperties>
</file>